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44AF" w14:textId="77777777" w:rsidR="00C42712" w:rsidRPr="004627A7" w:rsidRDefault="00C42712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01BB8A5D" w14:textId="249D1235" w:rsidR="00E86CB6" w:rsidRPr="004627A7" w:rsidRDefault="00DF1A69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4627A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83FACE4" wp14:editId="02E7DC6F">
            <wp:simplePos x="0" y="0"/>
            <wp:positionH relativeFrom="column">
              <wp:posOffset>-1070610</wp:posOffset>
            </wp:positionH>
            <wp:positionV relativeFrom="paragraph">
              <wp:posOffset>-1620520</wp:posOffset>
            </wp:positionV>
            <wp:extent cx="7753350" cy="1007491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CF0B1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55D4829C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20E432CB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7E6E3356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76F479B6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1EE8249B" w14:textId="6C944933" w:rsidR="00C94FCA" w:rsidRPr="004627A7" w:rsidRDefault="00C94FCA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0FC925B0" w14:textId="32B783AA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4542E979" w14:textId="3303A332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2D987FA5" w14:textId="4E65A58C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2C8CC613" w14:textId="2F97950E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653DFEDE" w14:textId="1667811D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1BD0EFAF" w14:textId="3987BE41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279A8780" w14:textId="6E4D02B4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1B6D9EFD" w14:textId="57792374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5D520749" w14:textId="2EEE55CF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085EBB52" w14:textId="3544F974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3222A79D" w14:textId="76850F05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699E1C9D" w14:textId="71BC9F2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6C329F7D" w14:textId="6D1D7638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5E8388FD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5022E070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242058D3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2FA8E44A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340E710F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032ACC49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3E6528FC" w14:textId="77777777" w:rsidR="00E86CB6" w:rsidRPr="004627A7" w:rsidRDefault="00E86CB6" w:rsidP="004627A7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14:paraId="3B02C9FB" w14:textId="77777777" w:rsidR="006965D6" w:rsidRPr="004627A7" w:rsidRDefault="006965D6" w:rsidP="004627A7">
      <w:pPr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62D129FE" w14:textId="5433CEE2" w:rsidR="00F15B7A" w:rsidRPr="004627A7" w:rsidRDefault="00F15B7A" w:rsidP="004627A7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4627A7">
        <w:rPr>
          <w:rFonts w:ascii="Times New Roman" w:hAnsi="Times New Roman" w:cs="Times New Roman"/>
          <w:b/>
          <w:bCs/>
          <w:noProof/>
        </w:rPr>
        <w:t>ANEXO MODELO</w:t>
      </w:r>
    </w:p>
    <w:p w14:paraId="394540B9" w14:textId="067C1F80" w:rsidR="00763606" w:rsidRPr="004627A7" w:rsidRDefault="00F15B7A" w:rsidP="004627A7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</w:rPr>
      </w:pPr>
      <w:r w:rsidRPr="004627A7">
        <w:rPr>
          <w:rFonts w:ascii="Times New Roman" w:hAnsi="Times New Roman" w:cs="Times New Roman"/>
          <w:b/>
          <w:bCs/>
          <w:noProof/>
        </w:rPr>
        <w:t>DE GOBERNANZA FINANCIERA</w:t>
      </w:r>
    </w:p>
    <w:p w14:paraId="75D64946" w14:textId="38C60568" w:rsidR="00763606" w:rsidRPr="004627A7" w:rsidRDefault="00763606" w:rsidP="004627A7">
      <w:pPr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1FCA2DBE" w14:textId="2A498606" w:rsidR="00763606" w:rsidRPr="004627A7" w:rsidRDefault="00763606" w:rsidP="004627A7">
      <w:pPr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61A77044" w14:textId="6F8AC39B" w:rsidR="00763606" w:rsidRPr="004627A7" w:rsidRDefault="00763606" w:rsidP="004627A7">
      <w:pPr>
        <w:spacing w:line="360" w:lineRule="auto"/>
        <w:jc w:val="both"/>
        <w:rPr>
          <w:rFonts w:ascii="Times New Roman" w:hAnsi="Times New Roman" w:cs="Times New Roman"/>
          <w:b/>
          <w:bCs/>
          <w:noProof/>
        </w:rPr>
      </w:pPr>
    </w:p>
    <w:p w14:paraId="397F0885" w14:textId="77777777" w:rsidR="00763606" w:rsidRPr="004627A7" w:rsidRDefault="00763606" w:rsidP="004627A7">
      <w:pPr>
        <w:spacing w:line="360" w:lineRule="auto"/>
        <w:jc w:val="both"/>
        <w:rPr>
          <w:rFonts w:ascii="Times New Roman" w:hAnsi="Times New Roman" w:cs="Times New Roman"/>
        </w:rPr>
      </w:pPr>
    </w:p>
    <w:p w14:paraId="65118B30" w14:textId="2CD937A8" w:rsidR="00541E4E" w:rsidRPr="004627A7" w:rsidRDefault="00541E4E" w:rsidP="004627A7">
      <w:pPr>
        <w:spacing w:line="360" w:lineRule="auto"/>
        <w:jc w:val="both"/>
        <w:rPr>
          <w:rFonts w:ascii="Times New Roman" w:hAnsi="Times New Roman" w:cs="Times New Roman"/>
          <w:lang w:eastAsia="es-CO"/>
        </w:rPr>
      </w:pPr>
    </w:p>
    <w:p w14:paraId="2438F74F" w14:textId="38744BEB" w:rsidR="009C438C" w:rsidRPr="004627A7" w:rsidRDefault="009C438C" w:rsidP="004627A7">
      <w:pPr>
        <w:spacing w:line="360" w:lineRule="auto"/>
        <w:jc w:val="both"/>
        <w:rPr>
          <w:rFonts w:ascii="Times New Roman" w:hAnsi="Times New Roman" w:cs="Times New Roman"/>
          <w:lang w:eastAsia="es-CO"/>
        </w:rPr>
      </w:pPr>
    </w:p>
    <w:p w14:paraId="60915561" w14:textId="77777777" w:rsidR="009C438C" w:rsidRPr="004627A7" w:rsidRDefault="009C438C" w:rsidP="004627A7">
      <w:pPr>
        <w:spacing w:line="360" w:lineRule="auto"/>
        <w:jc w:val="both"/>
        <w:rPr>
          <w:rFonts w:ascii="Times New Roman" w:hAnsi="Times New Roman" w:cs="Times New Roman"/>
          <w:lang w:eastAsia="es-CO"/>
        </w:rPr>
      </w:pPr>
    </w:p>
    <w:p w14:paraId="7A47CD36" w14:textId="294ADDD7" w:rsidR="00282979" w:rsidRPr="004627A7" w:rsidRDefault="00282979" w:rsidP="004627A7">
      <w:pPr>
        <w:spacing w:line="360" w:lineRule="auto"/>
        <w:jc w:val="both"/>
        <w:rPr>
          <w:rFonts w:ascii="Times New Roman" w:hAnsi="Times New Roman" w:cs="Times New Roman"/>
        </w:rPr>
      </w:pPr>
    </w:p>
    <w:p w14:paraId="7329B8F3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0125554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F11DFB9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F054FB4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C2ED6A5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A8C95A6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6C6C2724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049A139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6D94CCC7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F3A62D0" w14:textId="4DED6D93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b/>
          <w:lang w:val="es-ES"/>
        </w:rPr>
      </w:pPr>
    </w:p>
    <w:p w14:paraId="06B821B3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B042C69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DAC8DCD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6436131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6CA17D6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4EAE47FE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75171082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A9994DB" w14:textId="7A77D303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61E71A84" w14:textId="79F120AD" w:rsidR="00460C85" w:rsidRPr="004627A7" w:rsidRDefault="00460C85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327F8E2D" w14:textId="627E1B9A" w:rsidR="00460C85" w:rsidRPr="004627A7" w:rsidRDefault="00460C85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AF5D92F" w14:textId="6499ABAD" w:rsidR="00460C85" w:rsidRPr="004627A7" w:rsidRDefault="00460C85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765BF040" w14:textId="401CB060" w:rsidR="00460C85" w:rsidRPr="004627A7" w:rsidRDefault="00460C85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7A726B9" w14:textId="5285447F" w:rsidR="00460C85" w:rsidRPr="004627A7" w:rsidRDefault="00460C85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DA1AC4E" w14:textId="77777777" w:rsidR="00460C85" w:rsidRPr="004627A7" w:rsidRDefault="00460C85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7F7635AF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FDC49F0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67AA1C36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726A61BC" w14:textId="77777777" w:rsidR="00F15B7A" w:rsidRPr="004627A7" w:rsidRDefault="00F15B7A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4CCE07D3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34EEF6FE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D225965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2BB75EBB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C51B312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1A73AF4A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3BBF01B2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7EB64454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A43785E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564F5163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7C4A6D3F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14:paraId="0F2246BF" w14:textId="5C8F8C4A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Carácter del documento</w:t>
      </w:r>
    </w:p>
    <w:p w14:paraId="3100D133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Este anexo constituye una propuesta preliminar de modelo de gobernanza financiera para la Red de Destinos Turísticos de Paz. Su aplicación y ajustes deberán ser discutidos y validados en los talleres de cocreación con las organizaciones de la Red, y se armonizará con la Propuesta de Estatutos (Anexo 2), garantizando coherencia jurídica, organizativa y comunitaria.</w:t>
      </w:r>
    </w:p>
    <w:p w14:paraId="547135FB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</w:p>
    <w:p w14:paraId="324DD104" w14:textId="417F39AC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Propósito del modelo</w:t>
      </w:r>
    </w:p>
    <w:p w14:paraId="6E584E9B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El propósito central es dotar a la Red de un sistema de gobernanza financiera transparente, participativo y sostenible, que permita garantizar:</w:t>
      </w:r>
    </w:p>
    <w:p w14:paraId="4CCC8D70" w14:textId="77777777" w:rsidR="004627A7" w:rsidRPr="004627A7" w:rsidRDefault="004627A7" w:rsidP="004627A7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La </w:t>
      </w:r>
      <w:r w:rsidRPr="004627A7">
        <w:rPr>
          <w:rFonts w:ascii="Times New Roman" w:hAnsi="Times New Roman" w:cs="Times New Roman"/>
          <w:b/>
          <w:bCs/>
        </w:rPr>
        <w:t>permanencia</w:t>
      </w:r>
      <w:r w:rsidRPr="004627A7">
        <w:rPr>
          <w:rFonts w:ascii="Times New Roman" w:hAnsi="Times New Roman" w:cs="Times New Roman"/>
        </w:rPr>
        <w:t xml:space="preserve"> de la Red en el tiempo, reduciendo su dependencia de apoyos externos.</w:t>
      </w:r>
    </w:p>
    <w:p w14:paraId="5E5AE8B6" w14:textId="77777777" w:rsidR="004627A7" w:rsidRPr="004627A7" w:rsidRDefault="004627A7" w:rsidP="004627A7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La </w:t>
      </w:r>
      <w:r w:rsidRPr="004627A7">
        <w:rPr>
          <w:rFonts w:ascii="Times New Roman" w:hAnsi="Times New Roman" w:cs="Times New Roman"/>
          <w:b/>
          <w:bCs/>
        </w:rPr>
        <w:t>autonomía</w:t>
      </w:r>
      <w:r w:rsidRPr="004627A7">
        <w:rPr>
          <w:rFonts w:ascii="Times New Roman" w:hAnsi="Times New Roman" w:cs="Times New Roman"/>
        </w:rPr>
        <w:t xml:space="preserve"> de sus miembros en la gestión de los recursos.</w:t>
      </w:r>
    </w:p>
    <w:p w14:paraId="609E84F4" w14:textId="77777777" w:rsidR="004627A7" w:rsidRPr="004627A7" w:rsidRDefault="004627A7" w:rsidP="004627A7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La </w:t>
      </w:r>
      <w:r w:rsidRPr="004627A7">
        <w:rPr>
          <w:rFonts w:ascii="Times New Roman" w:hAnsi="Times New Roman" w:cs="Times New Roman"/>
          <w:b/>
          <w:bCs/>
        </w:rPr>
        <w:t>confianza</w:t>
      </w:r>
      <w:r w:rsidRPr="004627A7">
        <w:rPr>
          <w:rFonts w:ascii="Times New Roman" w:hAnsi="Times New Roman" w:cs="Times New Roman"/>
        </w:rPr>
        <w:t xml:space="preserve"> de actores internos y externos mediante reglas claras de administración y control.</w:t>
      </w:r>
    </w:p>
    <w:p w14:paraId="3C5F61A1" w14:textId="77777777" w:rsidR="004627A7" w:rsidRPr="004627A7" w:rsidRDefault="004627A7" w:rsidP="004627A7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La integración de la sostenibilidad financiera con la sostenibilidad </w:t>
      </w:r>
      <w:r w:rsidRPr="004627A7">
        <w:rPr>
          <w:rFonts w:ascii="Times New Roman" w:hAnsi="Times New Roman" w:cs="Times New Roman"/>
          <w:b/>
          <w:bCs/>
        </w:rPr>
        <w:t>técnica, humana, cultural y ambiental</w:t>
      </w:r>
      <w:r w:rsidRPr="004627A7">
        <w:rPr>
          <w:rFonts w:ascii="Times New Roman" w:hAnsi="Times New Roman" w:cs="Times New Roman"/>
        </w:rPr>
        <w:t xml:space="preserve"> que orienta la estrategia de la Red.</w:t>
      </w:r>
    </w:p>
    <w:p w14:paraId="15727BF9" w14:textId="77777777" w:rsidR="004627A7" w:rsidRPr="004627A7" w:rsidRDefault="004627A7" w:rsidP="004627A7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2D577B90" w14:textId="5D0E6F75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Principios rectores</w:t>
      </w:r>
    </w:p>
    <w:p w14:paraId="102C0B79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El modelo financiero se fundamenta en principios acordes con la visión de la Red y con lo establecido en los Estatutos:</w:t>
      </w:r>
    </w:p>
    <w:p w14:paraId="04C0D15D" w14:textId="77777777" w:rsidR="004627A7" w:rsidRPr="004627A7" w:rsidRDefault="004627A7" w:rsidP="004627A7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Transparencia y trazabilidad:</w:t>
      </w:r>
      <w:r w:rsidRPr="004627A7">
        <w:rPr>
          <w:rFonts w:ascii="Times New Roman" w:hAnsi="Times New Roman" w:cs="Times New Roman"/>
        </w:rPr>
        <w:t xml:space="preserve"> toda operación financiera debe registrarse y ser de acceso público a los miembros.</w:t>
      </w:r>
    </w:p>
    <w:p w14:paraId="742C9D4C" w14:textId="77777777" w:rsidR="004627A7" w:rsidRPr="004627A7" w:rsidRDefault="004627A7" w:rsidP="004627A7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Participación y corresponsabilidad solidaria:</w:t>
      </w:r>
      <w:r w:rsidRPr="004627A7">
        <w:rPr>
          <w:rFonts w:ascii="Times New Roman" w:hAnsi="Times New Roman" w:cs="Times New Roman"/>
        </w:rPr>
        <w:t xml:space="preserve"> todos los miembros contribuyen, de acuerdo con sus capacidades, en dinero, especie, tiempo o saberes.</w:t>
      </w:r>
    </w:p>
    <w:p w14:paraId="6E9B5582" w14:textId="77777777" w:rsidR="004627A7" w:rsidRPr="004627A7" w:rsidRDefault="004627A7" w:rsidP="004627A7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lastRenderedPageBreak/>
        <w:t>Autonomía:</w:t>
      </w:r>
      <w:r w:rsidRPr="004627A7">
        <w:rPr>
          <w:rFonts w:ascii="Times New Roman" w:hAnsi="Times New Roman" w:cs="Times New Roman"/>
        </w:rPr>
        <w:t xml:space="preserve"> la Red define y gestiona sus recursos sin depender exclusivamente del Estado o la cooperación.</w:t>
      </w:r>
    </w:p>
    <w:p w14:paraId="582C4174" w14:textId="77777777" w:rsidR="004627A7" w:rsidRPr="004627A7" w:rsidRDefault="004627A7" w:rsidP="004627A7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Equidad territorial:</w:t>
      </w:r>
      <w:r w:rsidRPr="004627A7">
        <w:rPr>
          <w:rFonts w:ascii="Times New Roman" w:hAnsi="Times New Roman" w:cs="Times New Roman"/>
        </w:rPr>
        <w:t xml:space="preserve"> los aportes y beneficios deben distribuirse de manera justa, reconociendo la diversidad de capacidades.</w:t>
      </w:r>
    </w:p>
    <w:p w14:paraId="34D7E844" w14:textId="77777777" w:rsidR="004627A7" w:rsidRPr="004627A7" w:rsidRDefault="004627A7" w:rsidP="004627A7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Confianza y control social:</w:t>
      </w:r>
      <w:r w:rsidRPr="004627A7">
        <w:rPr>
          <w:rFonts w:ascii="Times New Roman" w:hAnsi="Times New Roman" w:cs="Times New Roman"/>
        </w:rPr>
        <w:t xml:space="preserve"> fortalecimiento de la legitimidad mediante veeduría comunitaria y auditoría independiente.</w:t>
      </w:r>
    </w:p>
    <w:p w14:paraId="59F64C79" w14:textId="77777777" w:rsidR="004627A7" w:rsidRPr="004627A7" w:rsidRDefault="004627A7" w:rsidP="004627A7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Sostenibilidad integral:</w:t>
      </w:r>
      <w:r w:rsidRPr="004627A7">
        <w:rPr>
          <w:rFonts w:ascii="Times New Roman" w:hAnsi="Times New Roman" w:cs="Times New Roman"/>
        </w:rPr>
        <w:t xml:space="preserve"> las decisiones financieras deben ser coherentes con las dimensiones técnicas, humanas y ambientales.</w:t>
      </w:r>
    </w:p>
    <w:p w14:paraId="05CBCB09" w14:textId="77777777" w:rsidR="004627A7" w:rsidRPr="004627A7" w:rsidRDefault="004627A7" w:rsidP="004627A7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1E48222B" w14:textId="29F8F0EC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Fuentes de financiación (alineadas con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 propuesta de</w:t>
      </w: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Estatutos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Versión 1</w:t>
      </w: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14:paraId="50538F48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Según lo previsto en los Estatutos (Capítulo III – Patrimonio), el patrimonio de la Red podrá estar compuesto por diversas fuentes. En este modelo se proponen las siguientes:</w:t>
      </w:r>
    </w:p>
    <w:p w14:paraId="30AC97D2" w14:textId="77777777" w:rsidR="004627A7" w:rsidRPr="004627A7" w:rsidRDefault="004627A7" w:rsidP="004627A7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Aportes solidarios internos:</w:t>
      </w:r>
      <w:r w:rsidRPr="004627A7">
        <w:rPr>
          <w:rFonts w:ascii="Times New Roman" w:hAnsi="Times New Roman" w:cs="Times New Roman"/>
        </w:rPr>
        <w:t xml:space="preserve"> cuotas ordinarias o extraordinarias definidas por la Asamblea General, así como contribuciones voluntarias en especie o saberes (registradas contablemente).</w:t>
      </w:r>
    </w:p>
    <w:p w14:paraId="684924E2" w14:textId="77777777" w:rsidR="004627A7" w:rsidRPr="004627A7" w:rsidRDefault="004627A7" w:rsidP="004627A7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Proyectos turísticos y productivos:</w:t>
      </w:r>
      <w:r w:rsidRPr="004627A7">
        <w:rPr>
          <w:rFonts w:ascii="Times New Roman" w:hAnsi="Times New Roman" w:cs="Times New Roman"/>
        </w:rPr>
        <w:t xml:space="preserve"> ingresos derivados de la operación de rutas comunitarias, ferias, festivales, experiencias de turismo de paz y actividades de comercialización.</w:t>
      </w:r>
    </w:p>
    <w:p w14:paraId="5918EAE2" w14:textId="77777777" w:rsidR="004627A7" w:rsidRPr="004627A7" w:rsidRDefault="004627A7" w:rsidP="004627A7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Cooperación nacional e internacional:</w:t>
      </w:r>
      <w:r w:rsidRPr="004627A7">
        <w:rPr>
          <w:rFonts w:ascii="Times New Roman" w:hAnsi="Times New Roman" w:cs="Times New Roman"/>
        </w:rPr>
        <w:t xml:space="preserve"> recursos gestionados a través de convocatorias, fondos multilaterales, embajadas, programas de cooperación y entidades filantrópicas.</w:t>
      </w:r>
    </w:p>
    <w:p w14:paraId="2BF7D8D0" w14:textId="77777777" w:rsidR="004627A7" w:rsidRPr="004627A7" w:rsidRDefault="004627A7" w:rsidP="004627A7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Alianzas público–privadas:</w:t>
      </w:r>
      <w:r w:rsidRPr="004627A7">
        <w:rPr>
          <w:rFonts w:ascii="Times New Roman" w:hAnsi="Times New Roman" w:cs="Times New Roman"/>
        </w:rPr>
        <w:t xml:space="preserve"> patrocinios, adopción de proyectos o aportes de empresas con responsabilidad social empresarial.</w:t>
      </w:r>
    </w:p>
    <w:p w14:paraId="5E456EF0" w14:textId="77777777" w:rsidR="004627A7" w:rsidRPr="004627A7" w:rsidRDefault="004627A7" w:rsidP="004627A7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Servicios de capacitación y consultoría:</w:t>
      </w:r>
      <w:r w:rsidRPr="004627A7">
        <w:rPr>
          <w:rFonts w:ascii="Times New Roman" w:hAnsi="Times New Roman" w:cs="Times New Roman"/>
        </w:rPr>
        <w:t xml:space="preserve"> aprovechamiento del talento humano de la Red en formación, guianza, diseño de experiencias o procesos de memoria y reconciliación.</w:t>
      </w:r>
    </w:p>
    <w:p w14:paraId="28BDE30D" w14:textId="710FF267" w:rsidR="004627A7" w:rsidRPr="004627A7" w:rsidRDefault="004627A7" w:rsidP="004627A7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lastRenderedPageBreak/>
        <w:t>Eventos solidarios y campañas de recaudo:</w:t>
      </w:r>
      <w:r w:rsidRPr="004627A7">
        <w:rPr>
          <w:rFonts w:ascii="Times New Roman" w:hAnsi="Times New Roman" w:cs="Times New Roman"/>
        </w:rPr>
        <w:t xml:space="preserve"> subastas culturales, actividades comunitarias y campañas de campañas de donaciones colectivas</w:t>
      </w:r>
      <w:r>
        <w:rPr>
          <w:rFonts w:ascii="Times New Roman" w:hAnsi="Times New Roman" w:cs="Times New Roman"/>
        </w:rPr>
        <w:t>.</w:t>
      </w:r>
    </w:p>
    <w:p w14:paraId="700554A0" w14:textId="77777777" w:rsid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</w:p>
    <w:p w14:paraId="17BC38DA" w14:textId="4E3F5DFB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Todas estas fuentes deberán ser </w:t>
      </w:r>
      <w:r w:rsidRPr="004627A7">
        <w:rPr>
          <w:rFonts w:ascii="Times New Roman" w:hAnsi="Times New Roman" w:cs="Times New Roman"/>
          <w:b/>
          <w:bCs/>
        </w:rPr>
        <w:t>aprobadas en Asamblea General</w:t>
      </w:r>
      <w:r w:rsidRPr="004627A7">
        <w:rPr>
          <w:rFonts w:ascii="Times New Roman" w:hAnsi="Times New Roman" w:cs="Times New Roman"/>
        </w:rPr>
        <w:t xml:space="preserve"> y gestionadas de acuerdo con los procedimientos establecidos en los Estatutos.</w:t>
      </w:r>
    </w:p>
    <w:p w14:paraId="2D357296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900D080" w14:textId="2E43A675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Órganos y roles en la gestión financiera (según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propuesta de</w:t>
      </w: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Estatutos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Versión 1</w:t>
      </w: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14:paraId="5F4BA081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El modelo se articula con lo dispuesto en los Estatutos sobre órganos de dirección y control:</w:t>
      </w:r>
    </w:p>
    <w:p w14:paraId="7359652E" w14:textId="77777777" w:rsidR="004627A7" w:rsidRPr="004627A7" w:rsidRDefault="004627A7" w:rsidP="004627A7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Asamblea General</w:t>
      </w:r>
    </w:p>
    <w:p w14:paraId="478B7A44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Define políticas financieras, aprueba el presupuesto anual y las cuotas de aportes.</w:t>
      </w:r>
    </w:p>
    <w:p w14:paraId="4CDE538D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Valida los informes financieros y de auditoría.</w:t>
      </w:r>
    </w:p>
    <w:p w14:paraId="083821B1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Autoriza el uso del Fondo de Reserva.</w:t>
      </w:r>
    </w:p>
    <w:p w14:paraId="6C713221" w14:textId="77777777" w:rsidR="004627A7" w:rsidRPr="004627A7" w:rsidRDefault="004627A7" w:rsidP="004627A7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Junta Directiva</w:t>
      </w:r>
    </w:p>
    <w:p w14:paraId="4D9D09FC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Supervisa la gestión financiera y aprueba la ejecución del presupuesto.</w:t>
      </w:r>
    </w:p>
    <w:p w14:paraId="1C94D4E7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Decide sobre la aceptación de donaciones y la orientación de proyectos estratégicos.</w:t>
      </w:r>
    </w:p>
    <w:p w14:paraId="14B858EB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Recomienda correctivos ante desviaciones en la ejecución financiera.</w:t>
      </w:r>
    </w:p>
    <w:p w14:paraId="7F37EF48" w14:textId="77777777" w:rsidR="004627A7" w:rsidRPr="004627A7" w:rsidRDefault="004627A7" w:rsidP="004627A7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Director Ejecutivo (o Coordinación Administrativa)</w:t>
      </w:r>
    </w:p>
    <w:p w14:paraId="1FE39B0A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Administra los recursos conforme a lo aprobado.</w:t>
      </w:r>
    </w:p>
    <w:p w14:paraId="79BF881A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Firma contratos, maneja cuentas bancarias y rinde informes periódicos.</w:t>
      </w:r>
    </w:p>
    <w:p w14:paraId="43D5337F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Mantiene actualizados los registros contables y documentales.</w:t>
      </w:r>
    </w:p>
    <w:p w14:paraId="65257842" w14:textId="77777777" w:rsidR="004627A7" w:rsidRPr="004627A7" w:rsidRDefault="004627A7" w:rsidP="004627A7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Fiscal o Veeduría Comunitaria</w:t>
      </w:r>
    </w:p>
    <w:p w14:paraId="6983761C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Vigila el cumplimiento de normas contables y estatutarias.</w:t>
      </w:r>
    </w:p>
    <w:p w14:paraId="7356ECDB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Realiza auditorías internas y presenta informes a la Asamblea.</w:t>
      </w:r>
    </w:p>
    <w:p w14:paraId="68C981D8" w14:textId="77777777" w:rsidR="004627A7" w:rsidRPr="004627A7" w:rsidRDefault="004627A7" w:rsidP="004627A7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lastRenderedPageBreak/>
        <w:t>Garantiza la independencia del control financiero.</w:t>
      </w:r>
    </w:p>
    <w:p w14:paraId="15873814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De esta forma, el modelo asegura </w:t>
      </w:r>
      <w:r w:rsidRPr="004627A7">
        <w:rPr>
          <w:rFonts w:ascii="Times New Roman" w:hAnsi="Times New Roman" w:cs="Times New Roman"/>
          <w:b/>
          <w:bCs/>
        </w:rPr>
        <w:t>separación de funciones</w:t>
      </w:r>
      <w:r w:rsidRPr="004627A7">
        <w:rPr>
          <w:rFonts w:ascii="Times New Roman" w:hAnsi="Times New Roman" w:cs="Times New Roman"/>
        </w:rPr>
        <w:t xml:space="preserve"> y fortalece los mecanismos de control social y comunitario.</w:t>
      </w:r>
    </w:p>
    <w:p w14:paraId="055A7DBB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</w:p>
    <w:p w14:paraId="0124CAD2" w14:textId="0DA13E3F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Mecanismos de sostenibilidad integral</w:t>
      </w:r>
    </w:p>
    <w:p w14:paraId="7B857CD4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La gobernanza financiera se complementa con mecanismos de sostenibilidad que trascienden lo económico:</w:t>
      </w:r>
    </w:p>
    <w:p w14:paraId="4B12C71A" w14:textId="77777777" w:rsidR="004627A7" w:rsidRPr="004627A7" w:rsidRDefault="004627A7" w:rsidP="004627A7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Financiera:</w:t>
      </w:r>
      <w:r w:rsidRPr="004627A7">
        <w:rPr>
          <w:rFonts w:ascii="Times New Roman" w:hAnsi="Times New Roman" w:cs="Times New Roman"/>
        </w:rPr>
        <w:t xml:space="preserve"> aportes solidarios, fondos comunes, gestión de proyectos, alianzas y diversificación de fuentes.</w:t>
      </w:r>
    </w:p>
    <w:p w14:paraId="2A6D2004" w14:textId="77777777" w:rsidR="004627A7" w:rsidRPr="004627A7" w:rsidRDefault="004627A7" w:rsidP="004627A7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Técnica/administrativa:</w:t>
      </w:r>
      <w:r w:rsidRPr="004627A7">
        <w:rPr>
          <w:rFonts w:ascii="Times New Roman" w:hAnsi="Times New Roman" w:cs="Times New Roman"/>
        </w:rPr>
        <w:t xml:space="preserve"> banco de proyectos con nodos regionales, asistencia técnica de entidades aliadas, caja de herramientas y repositorio digital (Anexo 3).</w:t>
      </w:r>
    </w:p>
    <w:p w14:paraId="3771FEB0" w14:textId="77777777" w:rsidR="004627A7" w:rsidRPr="004627A7" w:rsidRDefault="004627A7" w:rsidP="004627A7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Humana/comunitaria:</w:t>
      </w:r>
      <w:r w:rsidRPr="004627A7">
        <w:rPr>
          <w:rFonts w:ascii="Times New Roman" w:hAnsi="Times New Roman" w:cs="Times New Roman"/>
        </w:rPr>
        <w:t xml:space="preserve"> formación de formadores, voluntariado organizado, intercambio intergeneracional de saberes, fortalecimiento de cohesión social.</w:t>
      </w:r>
    </w:p>
    <w:p w14:paraId="2B44797C" w14:textId="77777777" w:rsidR="004627A7" w:rsidRPr="004627A7" w:rsidRDefault="004627A7" w:rsidP="004627A7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Ambiental:</w:t>
      </w:r>
      <w:r w:rsidRPr="004627A7">
        <w:rPr>
          <w:rFonts w:ascii="Times New Roman" w:hAnsi="Times New Roman" w:cs="Times New Roman"/>
        </w:rPr>
        <w:t xml:space="preserve"> economía circular, gestión de residuos en eventos, control de capacidad de carga, fomento de productos y servicios con criterios verdes.</w:t>
      </w:r>
    </w:p>
    <w:p w14:paraId="57765659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F4A2420" w14:textId="77E2B6FB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Instrumentos de transparencia y control</w:t>
      </w:r>
    </w:p>
    <w:p w14:paraId="2A58AB28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En coherencia con el Capítulo VII de los Estatutos, se implementarán herramientas de control y rendición de cuentas:</w:t>
      </w:r>
    </w:p>
    <w:p w14:paraId="26AAD49B" w14:textId="77777777" w:rsidR="004627A7" w:rsidRPr="004627A7" w:rsidRDefault="004627A7" w:rsidP="004627A7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Presupuesto participativo anual:</w:t>
      </w:r>
      <w:r w:rsidRPr="004627A7">
        <w:rPr>
          <w:rFonts w:ascii="Times New Roman" w:hAnsi="Times New Roman" w:cs="Times New Roman"/>
        </w:rPr>
        <w:t xml:space="preserve"> construido por el Comité Financiero y aprobado por Asamblea.</w:t>
      </w:r>
    </w:p>
    <w:p w14:paraId="02AB0532" w14:textId="77777777" w:rsidR="004627A7" w:rsidRPr="004627A7" w:rsidRDefault="004627A7" w:rsidP="004627A7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Estados financieros periódicos:</w:t>
      </w:r>
      <w:r w:rsidRPr="004627A7">
        <w:rPr>
          <w:rFonts w:ascii="Times New Roman" w:hAnsi="Times New Roman" w:cs="Times New Roman"/>
        </w:rPr>
        <w:t xml:space="preserve"> informes trimestrales y cierre anual con notas explicativas.</w:t>
      </w:r>
    </w:p>
    <w:p w14:paraId="75F2FC31" w14:textId="77777777" w:rsidR="004627A7" w:rsidRPr="004627A7" w:rsidRDefault="004627A7" w:rsidP="004627A7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Auditoría social y comunitaria:</w:t>
      </w:r>
      <w:r w:rsidRPr="004627A7">
        <w:rPr>
          <w:rFonts w:ascii="Times New Roman" w:hAnsi="Times New Roman" w:cs="Times New Roman"/>
        </w:rPr>
        <w:t xml:space="preserve"> revisión semestral por veeduría; auditoría externa cuando sea requerido.</w:t>
      </w:r>
    </w:p>
    <w:p w14:paraId="05C1EA61" w14:textId="77777777" w:rsidR="004627A7" w:rsidRPr="004627A7" w:rsidRDefault="004627A7" w:rsidP="004627A7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lastRenderedPageBreak/>
        <w:t>Registro documental obligatorio:</w:t>
      </w:r>
      <w:r w:rsidRPr="004627A7">
        <w:rPr>
          <w:rFonts w:ascii="Times New Roman" w:hAnsi="Times New Roman" w:cs="Times New Roman"/>
        </w:rPr>
        <w:t xml:space="preserve"> libros de asociados, actas de Asamblea, libro contable y de tesorería.</w:t>
      </w:r>
    </w:p>
    <w:p w14:paraId="7B49381E" w14:textId="77777777" w:rsidR="004627A7" w:rsidRPr="004627A7" w:rsidRDefault="004627A7" w:rsidP="004627A7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Tablero de control comunitario:</w:t>
      </w:r>
      <w:r w:rsidRPr="004627A7">
        <w:rPr>
          <w:rFonts w:ascii="Times New Roman" w:hAnsi="Times New Roman" w:cs="Times New Roman"/>
        </w:rPr>
        <w:t xml:space="preserve"> publicado en la página web de la Red, con indicadores de sostenibilidad y trazabilidad de los aportes.</w:t>
      </w:r>
    </w:p>
    <w:p w14:paraId="051F9C59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80626B8" w14:textId="22A3B109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Ruta de implementación (propuesta a validar en talleres)</w:t>
      </w:r>
    </w:p>
    <w:p w14:paraId="0F082149" w14:textId="77777777" w:rsidR="004627A7" w:rsidRPr="004627A7" w:rsidRDefault="004627A7" w:rsidP="004627A7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Fase inicial (acompañamiento – primeros 18 meses):</w:t>
      </w:r>
    </w:p>
    <w:p w14:paraId="45F1A916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Construcción participativa de lineamientos financieros.</w:t>
      </w:r>
    </w:p>
    <w:p w14:paraId="62F09A57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Piloto de aportes solidarios y Fondo Operativo.</w:t>
      </w:r>
    </w:p>
    <w:p w14:paraId="435DE448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Capacitación en gestión de proyectos y control financiero.</w:t>
      </w:r>
    </w:p>
    <w:p w14:paraId="040B6E7C" w14:textId="77777777" w:rsidR="004627A7" w:rsidRPr="004627A7" w:rsidRDefault="004627A7" w:rsidP="004627A7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Fase de consolidación:</w:t>
      </w:r>
    </w:p>
    <w:p w14:paraId="459A33BC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Validación y ajuste de Estatutos en materia financiera.</w:t>
      </w:r>
    </w:p>
    <w:p w14:paraId="47BF7EF9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Instalación del Comité Financiero y formalización del Fondo de Proyectos.</w:t>
      </w:r>
    </w:p>
    <w:p w14:paraId="187701D5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Establecimiento de alianzas estratégicas y primera Rueda de Cooperación.</w:t>
      </w:r>
    </w:p>
    <w:p w14:paraId="288E0705" w14:textId="77777777" w:rsidR="004627A7" w:rsidRPr="004627A7" w:rsidRDefault="004627A7" w:rsidP="004627A7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  <w:b/>
          <w:bCs/>
        </w:rPr>
        <w:t>Fase de autogestión:</w:t>
      </w:r>
    </w:p>
    <w:p w14:paraId="6BB01EF5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Constitución del Fondo de Reserva (equivalente a 3–6 meses de gastos operativos).</w:t>
      </w:r>
    </w:p>
    <w:p w14:paraId="5EA09C88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Diversificación de ingresos propios y reducción de dependencia externa.</w:t>
      </w:r>
    </w:p>
    <w:p w14:paraId="52A1ED3D" w14:textId="77777777" w:rsidR="004627A7" w:rsidRPr="004627A7" w:rsidRDefault="004627A7" w:rsidP="004627A7">
      <w:pPr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Evaluación integral del modelo y actualización periódica por Asamblea.</w:t>
      </w:r>
    </w:p>
    <w:p w14:paraId="706D59EB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2E8FDBE" w14:textId="742CD940" w:rsidR="004627A7" w:rsidRPr="004627A7" w:rsidRDefault="004627A7" w:rsidP="004627A7">
      <w:pPr>
        <w:pStyle w:val="Ttulo1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627A7">
        <w:rPr>
          <w:rFonts w:ascii="Times New Roman" w:hAnsi="Times New Roman" w:cs="Times New Roman"/>
          <w:b/>
          <w:bCs/>
          <w:color w:val="auto"/>
          <w:sz w:val="24"/>
          <w:szCs w:val="24"/>
        </w:rPr>
        <w:t>Orientaciones preliminares para discusión</w:t>
      </w:r>
    </w:p>
    <w:p w14:paraId="2F5B24DC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Con base en experiencias y aprendizajes territoriales previos (no vinculantes), se plantean </w:t>
      </w:r>
      <w:r w:rsidRPr="004627A7">
        <w:rPr>
          <w:rFonts w:ascii="Times New Roman" w:hAnsi="Times New Roman" w:cs="Times New Roman"/>
          <w:b/>
          <w:bCs/>
        </w:rPr>
        <w:t>líneas orientadoras</w:t>
      </w:r>
      <w:r w:rsidRPr="004627A7">
        <w:rPr>
          <w:rFonts w:ascii="Times New Roman" w:hAnsi="Times New Roman" w:cs="Times New Roman"/>
        </w:rPr>
        <w:t xml:space="preserve"> para nutrir la cocreación en talleres:</w:t>
      </w:r>
    </w:p>
    <w:p w14:paraId="56A1E6A9" w14:textId="77777777" w:rsidR="004627A7" w:rsidRPr="004627A7" w:rsidRDefault="004627A7" w:rsidP="004627A7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Comercio justo como principio transversal de servicios turísticos.</w:t>
      </w:r>
    </w:p>
    <w:p w14:paraId="1C1AB9F6" w14:textId="77777777" w:rsidR="004627A7" w:rsidRPr="004627A7" w:rsidRDefault="004627A7" w:rsidP="004627A7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Creación de un fondo solidario mínimo con aportes proporcionales.</w:t>
      </w:r>
    </w:p>
    <w:p w14:paraId="485CE0AB" w14:textId="77777777" w:rsidR="004627A7" w:rsidRPr="004627A7" w:rsidRDefault="004627A7" w:rsidP="004627A7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lastRenderedPageBreak/>
        <w:t>Banco de proyectos con nodos regionales y una mesa nacional técnica.</w:t>
      </w:r>
    </w:p>
    <w:p w14:paraId="2E23D2D8" w14:textId="77777777" w:rsidR="004627A7" w:rsidRPr="004627A7" w:rsidRDefault="004627A7" w:rsidP="004627A7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Talento humano de la Red como servicio vendible (formación, guianza, acompañamiento).</w:t>
      </w:r>
    </w:p>
    <w:p w14:paraId="2F5C7054" w14:textId="77777777" w:rsidR="004627A7" w:rsidRPr="004627A7" w:rsidRDefault="004627A7" w:rsidP="004627A7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Criterios ambientales en productos turísticos y eventos comunitarios.</w:t>
      </w:r>
    </w:p>
    <w:p w14:paraId="084E016A" w14:textId="77777777" w:rsidR="004627A7" w:rsidRPr="004627A7" w:rsidRDefault="004627A7" w:rsidP="004627A7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>Alianzas con SENA, universidades, organizaciones solidarias y cooperación internacional.</w:t>
      </w:r>
    </w:p>
    <w:p w14:paraId="3398EA25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Estas orientaciones son únicamente </w:t>
      </w:r>
      <w:r w:rsidRPr="004627A7">
        <w:rPr>
          <w:rFonts w:ascii="Times New Roman" w:hAnsi="Times New Roman" w:cs="Times New Roman"/>
          <w:b/>
          <w:bCs/>
        </w:rPr>
        <w:t>referenciales</w:t>
      </w:r>
      <w:r w:rsidRPr="004627A7">
        <w:rPr>
          <w:rFonts w:ascii="Times New Roman" w:hAnsi="Times New Roman" w:cs="Times New Roman"/>
        </w:rPr>
        <w:t xml:space="preserve"> y deberán ser validadas y priorizadas colectivamente.</w:t>
      </w:r>
    </w:p>
    <w:p w14:paraId="637E55F0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</w:p>
    <w:p w14:paraId="359397D6" w14:textId="77777777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</w:p>
    <w:p w14:paraId="563FED76" w14:textId="2646347B" w:rsidR="004627A7" w:rsidRPr="004627A7" w:rsidRDefault="004627A7" w:rsidP="004627A7">
      <w:pPr>
        <w:spacing w:line="360" w:lineRule="auto"/>
        <w:jc w:val="both"/>
        <w:rPr>
          <w:rFonts w:ascii="Times New Roman" w:hAnsi="Times New Roman" w:cs="Times New Roman"/>
        </w:rPr>
      </w:pPr>
      <w:r w:rsidRPr="004627A7">
        <w:rPr>
          <w:rFonts w:ascii="Times New Roman" w:hAnsi="Times New Roman" w:cs="Times New Roman"/>
        </w:rPr>
        <w:t xml:space="preserve">El </w:t>
      </w:r>
      <w:r w:rsidRPr="004627A7">
        <w:rPr>
          <w:rFonts w:ascii="Times New Roman" w:hAnsi="Times New Roman" w:cs="Times New Roman"/>
          <w:b/>
          <w:bCs/>
        </w:rPr>
        <w:t>Modelo de Gobernanza Financiera</w:t>
      </w:r>
      <w:r w:rsidRPr="004627A7">
        <w:rPr>
          <w:rFonts w:ascii="Times New Roman" w:hAnsi="Times New Roman" w:cs="Times New Roman"/>
        </w:rPr>
        <w:t xml:space="preserve"> es un instrumento clave para garantizar la sostenibilidad y autonomía de la Red de Destinos Turísticos de Paz. Su consolidación dependerá de la </w:t>
      </w:r>
      <w:r w:rsidRPr="004627A7">
        <w:rPr>
          <w:rFonts w:ascii="Times New Roman" w:hAnsi="Times New Roman" w:cs="Times New Roman"/>
          <w:b/>
          <w:bCs/>
        </w:rPr>
        <w:t>cocreación con las organizaciones</w:t>
      </w:r>
      <w:r w:rsidRPr="004627A7">
        <w:rPr>
          <w:rFonts w:ascii="Times New Roman" w:hAnsi="Times New Roman" w:cs="Times New Roman"/>
        </w:rPr>
        <w:t xml:space="preserve">, la articulación con los </w:t>
      </w:r>
      <w:r w:rsidRPr="004627A7">
        <w:rPr>
          <w:rFonts w:ascii="Times New Roman" w:hAnsi="Times New Roman" w:cs="Times New Roman"/>
          <w:b/>
          <w:bCs/>
        </w:rPr>
        <w:t>Estatutos</w:t>
      </w:r>
      <w:r w:rsidRPr="004627A7">
        <w:rPr>
          <w:rFonts w:ascii="Times New Roman" w:hAnsi="Times New Roman" w:cs="Times New Roman"/>
        </w:rPr>
        <w:t xml:space="preserve"> y la capacidad de mantener un equilibrio entre sostenibilidad financiera, técnica, humana y ambiental, en coherencia con el propósito de la estrategia: hacer del turismo una herramienta para la paz, la memoria y la vida en los territorios.</w:t>
      </w:r>
    </w:p>
    <w:sectPr w:rsidR="004627A7" w:rsidRPr="004627A7" w:rsidSect="00CD40DD">
      <w:headerReference w:type="default" r:id="rId9"/>
      <w:pgSz w:w="12240" w:h="15840" w:code="1"/>
      <w:pgMar w:top="2268" w:right="1701" w:bottom="255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EDB0" w14:textId="77777777" w:rsidR="005E7690" w:rsidRDefault="005E7690" w:rsidP="00D54E0E">
      <w:r>
        <w:separator/>
      </w:r>
    </w:p>
  </w:endnote>
  <w:endnote w:type="continuationSeparator" w:id="0">
    <w:p w14:paraId="547333DB" w14:textId="77777777" w:rsidR="005E7690" w:rsidRDefault="005E7690" w:rsidP="00D54E0E">
      <w:r>
        <w:continuationSeparator/>
      </w:r>
    </w:p>
  </w:endnote>
  <w:endnote w:type="continuationNotice" w:id="1">
    <w:p w14:paraId="2CD88614" w14:textId="77777777" w:rsidR="005E7690" w:rsidRDefault="005E7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6D171" w14:textId="77777777" w:rsidR="005E7690" w:rsidRDefault="005E7690" w:rsidP="00D54E0E">
      <w:r>
        <w:separator/>
      </w:r>
    </w:p>
  </w:footnote>
  <w:footnote w:type="continuationSeparator" w:id="0">
    <w:p w14:paraId="77A8D75D" w14:textId="77777777" w:rsidR="005E7690" w:rsidRDefault="005E7690" w:rsidP="00D54E0E">
      <w:r>
        <w:continuationSeparator/>
      </w:r>
    </w:p>
  </w:footnote>
  <w:footnote w:type="continuationNotice" w:id="1">
    <w:p w14:paraId="73B94092" w14:textId="77777777" w:rsidR="005E7690" w:rsidRDefault="005E76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ECDE0" w14:textId="7DD6DB50" w:rsidR="00AE3928" w:rsidRDefault="00AE39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6A879C2" wp14:editId="6074A571">
          <wp:simplePos x="0" y="0"/>
          <wp:positionH relativeFrom="page">
            <wp:posOffset>9525</wp:posOffset>
          </wp:positionH>
          <wp:positionV relativeFrom="paragraph">
            <wp:posOffset>-477520</wp:posOffset>
          </wp:positionV>
          <wp:extent cx="7762086" cy="9950450"/>
          <wp:effectExtent l="0" t="0" r="0" b="0"/>
          <wp:wrapNone/>
          <wp:docPr id="2" name="Imagen 2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Interfaz de usuario gráfic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2086" cy="995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428"/>
    <w:multiLevelType w:val="multilevel"/>
    <w:tmpl w:val="D988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F5A73"/>
    <w:multiLevelType w:val="hybridMultilevel"/>
    <w:tmpl w:val="4FCCC31E"/>
    <w:lvl w:ilvl="0" w:tplc="0409000F">
      <w:start w:val="1"/>
      <w:numFmt w:val="decimal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69F15E6"/>
    <w:multiLevelType w:val="hybridMultilevel"/>
    <w:tmpl w:val="553A18D8"/>
    <w:lvl w:ilvl="0" w:tplc="1C9003E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B7EA6"/>
    <w:multiLevelType w:val="hybridMultilevel"/>
    <w:tmpl w:val="794014B4"/>
    <w:lvl w:ilvl="0" w:tplc="3612A4E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F605CCF"/>
    <w:multiLevelType w:val="multilevel"/>
    <w:tmpl w:val="565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22E9D"/>
    <w:multiLevelType w:val="multilevel"/>
    <w:tmpl w:val="02C4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24701"/>
    <w:multiLevelType w:val="multilevel"/>
    <w:tmpl w:val="760E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10022"/>
    <w:multiLevelType w:val="multilevel"/>
    <w:tmpl w:val="A886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3067CE"/>
    <w:multiLevelType w:val="multilevel"/>
    <w:tmpl w:val="4C26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A3133C"/>
    <w:multiLevelType w:val="hybridMultilevel"/>
    <w:tmpl w:val="A6FCA7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15020E"/>
    <w:multiLevelType w:val="multilevel"/>
    <w:tmpl w:val="ECEE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728BA"/>
    <w:multiLevelType w:val="multilevel"/>
    <w:tmpl w:val="508C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76C47"/>
    <w:multiLevelType w:val="multilevel"/>
    <w:tmpl w:val="6956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4E7E41"/>
    <w:multiLevelType w:val="multilevel"/>
    <w:tmpl w:val="9AA2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096941"/>
    <w:multiLevelType w:val="hybridMultilevel"/>
    <w:tmpl w:val="4588C3D2"/>
    <w:lvl w:ilvl="0" w:tplc="0409000F">
      <w:start w:val="1"/>
      <w:numFmt w:val="decimal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554E48C0"/>
    <w:multiLevelType w:val="hybridMultilevel"/>
    <w:tmpl w:val="83385FDA"/>
    <w:lvl w:ilvl="0" w:tplc="0409000F">
      <w:start w:val="1"/>
      <w:numFmt w:val="decimal"/>
      <w:lvlText w:val="%1."/>
      <w:lvlJc w:val="left"/>
      <w:pPr>
        <w:ind w:left="2136" w:hanging="360"/>
      </w:p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6922147C"/>
    <w:multiLevelType w:val="multilevel"/>
    <w:tmpl w:val="3DA2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DB1CEB"/>
    <w:multiLevelType w:val="hybridMultilevel"/>
    <w:tmpl w:val="DD14EE82"/>
    <w:lvl w:ilvl="0" w:tplc="040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7AE14D4D"/>
    <w:multiLevelType w:val="hybridMultilevel"/>
    <w:tmpl w:val="AE0C94E6"/>
    <w:lvl w:ilvl="0" w:tplc="C1CC4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865479">
    <w:abstractNumId w:val="2"/>
  </w:num>
  <w:num w:numId="2" w16cid:durableId="2058777084">
    <w:abstractNumId w:val="9"/>
  </w:num>
  <w:num w:numId="3" w16cid:durableId="56438377">
    <w:abstractNumId w:val="3"/>
  </w:num>
  <w:num w:numId="4" w16cid:durableId="845748053">
    <w:abstractNumId w:val="17"/>
  </w:num>
  <w:num w:numId="5" w16cid:durableId="1041780198">
    <w:abstractNumId w:val="14"/>
  </w:num>
  <w:num w:numId="6" w16cid:durableId="1106273493">
    <w:abstractNumId w:val="1"/>
  </w:num>
  <w:num w:numId="7" w16cid:durableId="2095276144">
    <w:abstractNumId w:val="15"/>
  </w:num>
  <w:num w:numId="8" w16cid:durableId="1135294367">
    <w:abstractNumId w:val="6"/>
  </w:num>
  <w:num w:numId="9" w16cid:durableId="1227564992">
    <w:abstractNumId w:val="12"/>
  </w:num>
  <w:num w:numId="10" w16cid:durableId="1521359170">
    <w:abstractNumId w:val="13"/>
  </w:num>
  <w:num w:numId="11" w16cid:durableId="2069765344">
    <w:abstractNumId w:val="8"/>
  </w:num>
  <w:num w:numId="12" w16cid:durableId="704868332">
    <w:abstractNumId w:val="10"/>
  </w:num>
  <w:num w:numId="13" w16cid:durableId="212280990">
    <w:abstractNumId w:val="0"/>
  </w:num>
  <w:num w:numId="14" w16cid:durableId="1154956374">
    <w:abstractNumId w:val="7"/>
  </w:num>
  <w:num w:numId="15" w16cid:durableId="435826914">
    <w:abstractNumId w:val="16"/>
  </w:num>
  <w:num w:numId="16" w16cid:durableId="431701777">
    <w:abstractNumId w:val="5"/>
  </w:num>
  <w:num w:numId="17" w16cid:durableId="1383016381">
    <w:abstractNumId w:val="4"/>
  </w:num>
  <w:num w:numId="18" w16cid:durableId="687413100">
    <w:abstractNumId w:val="11"/>
  </w:num>
  <w:num w:numId="19" w16cid:durableId="1280381411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0E"/>
    <w:rsid w:val="000013BC"/>
    <w:rsid w:val="00002997"/>
    <w:rsid w:val="000042DA"/>
    <w:rsid w:val="000046B2"/>
    <w:rsid w:val="000128E0"/>
    <w:rsid w:val="00016C20"/>
    <w:rsid w:val="00021BF3"/>
    <w:rsid w:val="00026063"/>
    <w:rsid w:val="000338E6"/>
    <w:rsid w:val="000343E4"/>
    <w:rsid w:val="00036F7C"/>
    <w:rsid w:val="00040B58"/>
    <w:rsid w:val="00046A20"/>
    <w:rsid w:val="0005230D"/>
    <w:rsid w:val="00053272"/>
    <w:rsid w:val="00055AC2"/>
    <w:rsid w:val="0005697F"/>
    <w:rsid w:val="0006167E"/>
    <w:rsid w:val="00064A1B"/>
    <w:rsid w:val="00065555"/>
    <w:rsid w:val="00067A84"/>
    <w:rsid w:val="00070367"/>
    <w:rsid w:val="00072821"/>
    <w:rsid w:val="00073427"/>
    <w:rsid w:val="000801FB"/>
    <w:rsid w:val="00083B06"/>
    <w:rsid w:val="00086816"/>
    <w:rsid w:val="00087C72"/>
    <w:rsid w:val="00090D43"/>
    <w:rsid w:val="0009264F"/>
    <w:rsid w:val="000927D9"/>
    <w:rsid w:val="000930A6"/>
    <w:rsid w:val="00093A23"/>
    <w:rsid w:val="00093D19"/>
    <w:rsid w:val="0009768F"/>
    <w:rsid w:val="00097B4E"/>
    <w:rsid w:val="00097E13"/>
    <w:rsid w:val="000A226B"/>
    <w:rsid w:val="000A3C3E"/>
    <w:rsid w:val="000A46F8"/>
    <w:rsid w:val="000B27BF"/>
    <w:rsid w:val="000B62F1"/>
    <w:rsid w:val="000C0F9B"/>
    <w:rsid w:val="000C2D77"/>
    <w:rsid w:val="000C3E15"/>
    <w:rsid w:val="000D00C4"/>
    <w:rsid w:val="000D0297"/>
    <w:rsid w:val="000D3AC6"/>
    <w:rsid w:val="000D4391"/>
    <w:rsid w:val="000D6CD3"/>
    <w:rsid w:val="000D71D2"/>
    <w:rsid w:val="000D746E"/>
    <w:rsid w:val="000F2F49"/>
    <w:rsid w:val="000F408F"/>
    <w:rsid w:val="000F773C"/>
    <w:rsid w:val="000F778D"/>
    <w:rsid w:val="00103B1C"/>
    <w:rsid w:val="00105550"/>
    <w:rsid w:val="00115D04"/>
    <w:rsid w:val="00117019"/>
    <w:rsid w:val="00121C41"/>
    <w:rsid w:val="00123041"/>
    <w:rsid w:val="001242C2"/>
    <w:rsid w:val="00124C2F"/>
    <w:rsid w:val="001258F2"/>
    <w:rsid w:val="0013091A"/>
    <w:rsid w:val="001325E0"/>
    <w:rsid w:val="00132FB8"/>
    <w:rsid w:val="00133364"/>
    <w:rsid w:val="00133616"/>
    <w:rsid w:val="00133A7A"/>
    <w:rsid w:val="00133EF5"/>
    <w:rsid w:val="0013611B"/>
    <w:rsid w:val="00140986"/>
    <w:rsid w:val="00141D65"/>
    <w:rsid w:val="00143A5A"/>
    <w:rsid w:val="00143A5F"/>
    <w:rsid w:val="00150C53"/>
    <w:rsid w:val="001515CB"/>
    <w:rsid w:val="00154996"/>
    <w:rsid w:val="00163067"/>
    <w:rsid w:val="0016660A"/>
    <w:rsid w:val="00171A2D"/>
    <w:rsid w:val="001750DE"/>
    <w:rsid w:val="001765D5"/>
    <w:rsid w:val="001816E2"/>
    <w:rsid w:val="001819C0"/>
    <w:rsid w:val="001822CF"/>
    <w:rsid w:val="00183A78"/>
    <w:rsid w:val="0018562A"/>
    <w:rsid w:val="0018788D"/>
    <w:rsid w:val="001922FD"/>
    <w:rsid w:val="001934CF"/>
    <w:rsid w:val="00197E98"/>
    <w:rsid w:val="001A071F"/>
    <w:rsid w:val="001A0DD2"/>
    <w:rsid w:val="001A0ECD"/>
    <w:rsid w:val="001A1DEA"/>
    <w:rsid w:val="001A4113"/>
    <w:rsid w:val="001A4263"/>
    <w:rsid w:val="001A6D7B"/>
    <w:rsid w:val="001B1FEF"/>
    <w:rsid w:val="001B37B0"/>
    <w:rsid w:val="001B46C5"/>
    <w:rsid w:val="001B6A0F"/>
    <w:rsid w:val="001B7A31"/>
    <w:rsid w:val="001C1956"/>
    <w:rsid w:val="001C3AA2"/>
    <w:rsid w:val="001C4D02"/>
    <w:rsid w:val="001C5C08"/>
    <w:rsid w:val="001C711D"/>
    <w:rsid w:val="001D303B"/>
    <w:rsid w:val="001D3DEB"/>
    <w:rsid w:val="001D65E4"/>
    <w:rsid w:val="001D6F29"/>
    <w:rsid w:val="001E1616"/>
    <w:rsid w:val="001E71E4"/>
    <w:rsid w:val="001E7AD3"/>
    <w:rsid w:val="001F3F04"/>
    <w:rsid w:val="001F5184"/>
    <w:rsid w:val="002005F7"/>
    <w:rsid w:val="002006BB"/>
    <w:rsid w:val="0020413B"/>
    <w:rsid w:val="002102C3"/>
    <w:rsid w:val="00210EAC"/>
    <w:rsid w:val="00212F66"/>
    <w:rsid w:val="00215650"/>
    <w:rsid w:val="00220887"/>
    <w:rsid w:val="002268E9"/>
    <w:rsid w:val="002335CE"/>
    <w:rsid w:val="0023766C"/>
    <w:rsid w:val="00241579"/>
    <w:rsid w:val="002457D7"/>
    <w:rsid w:val="00246E53"/>
    <w:rsid w:val="00251316"/>
    <w:rsid w:val="002520AB"/>
    <w:rsid w:val="00252F71"/>
    <w:rsid w:val="00261A6F"/>
    <w:rsid w:val="002660E4"/>
    <w:rsid w:val="00266899"/>
    <w:rsid w:val="0027496C"/>
    <w:rsid w:val="0027618C"/>
    <w:rsid w:val="0028046D"/>
    <w:rsid w:val="00282979"/>
    <w:rsid w:val="00283250"/>
    <w:rsid w:val="00295E47"/>
    <w:rsid w:val="00297512"/>
    <w:rsid w:val="002A0669"/>
    <w:rsid w:val="002A7E97"/>
    <w:rsid w:val="002B0361"/>
    <w:rsid w:val="002B0B03"/>
    <w:rsid w:val="002B1236"/>
    <w:rsid w:val="002B4579"/>
    <w:rsid w:val="002B5D3B"/>
    <w:rsid w:val="002B626E"/>
    <w:rsid w:val="002C08CE"/>
    <w:rsid w:val="002C2237"/>
    <w:rsid w:val="002C3BBC"/>
    <w:rsid w:val="002C5A9A"/>
    <w:rsid w:val="002C70A4"/>
    <w:rsid w:val="002D584D"/>
    <w:rsid w:val="002E007C"/>
    <w:rsid w:val="002E2AE0"/>
    <w:rsid w:val="002F4DAC"/>
    <w:rsid w:val="002F5A9F"/>
    <w:rsid w:val="002F79A6"/>
    <w:rsid w:val="00301259"/>
    <w:rsid w:val="00303F6F"/>
    <w:rsid w:val="00304309"/>
    <w:rsid w:val="00304382"/>
    <w:rsid w:val="00307D3E"/>
    <w:rsid w:val="0031107B"/>
    <w:rsid w:val="0031132D"/>
    <w:rsid w:val="00312640"/>
    <w:rsid w:val="00313804"/>
    <w:rsid w:val="00314802"/>
    <w:rsid w:val="00320686"/>
    <w:rsid w:val="003233F2"/>
    <w:rsid w:val="003302AD"/>
    <w:rsid w:val="00331845"/>
    <w:rsid w:val="00333D04"/>
    <w:rsid w:val="003371B3"/>
    <w:rsid w:val="00340FBB"/>
    <w:rsid w:val="003428C3"/>
    <w:rsid w:val="00343F21"/>
    <w:rsid w:val="00345019"/>
    <w:rsid w:val="003523A4"/>
    <w:rsid w:val="00355E01"/>
    <w:rsid w:val="0036052D"/>
    <w:rsid w:val="003630E3"/>
    <w:rsid w:val="00366027"/>
    <w:rsid w:val="00370AB2"/>
    <w:rsid w:val="0037147A"/>
    <w:rsid w:val="00373B3D"/>
    <w:rsid w:val="003803DB"/>
    <w:rsid w:val="0038190D"/>
    <w:rsid w:val="00382197"/>
    <w:rsid w:val="00390353"/>
    <w:rsid w:val="003908AD"/>
    <w:rsid w:val="00391E25"/>
    <w:rsid w:val="003946B2"/>
    <w:rsid w:val="003950F9"/>
    <w:rsid w:val="003956AB"/>
    <w:rsid w:val="0039745A"/>
    <w:rsid w:val="003A132A"/>
    <w:rsid w:val="003A35D3"/>
    <w:rsid w:val="003A3805"/>
    <w:rsid w:val="003A4F9F"/>
    <w:rsid w:val="003A570E"/>
    <w:rsid w:val="003A5A8D"/>
    <w:rsid w:val="003A5C93"/>
    <w:rsid w:val="003B2D9C"/>
    <w:rsid w:val="003B3627"/>
    <w:rsid w:val="003B4ECC"/>
    <w:rsid w:val="003B5CC7"/>
    <w:rsid w:val="003C123E"/>
    <w:rsid w:val="003C767C"/>
    <w:rsid w:val="003D210B"/>
    <w:rsid w:val="003D32C8"/>
    <w:rsid w:val="003D45F2"/>
    <w:rsid w:val="003D4F30"/>
    <w:rsid w:val="003D6331"/>
    <w:rsid w:val="003E050E"/>
    <w:rsid w:val="003E0CBD"/>
    <w:rsid w:val="003E1C00"/>
    <w:rsid w:val="003E1C04"/>
    <w:rsid w:val="003E21E9"/>
    <w:rsid w:val="003F18C9"/>
    <w:rsid w:val="003F4A8A"/>
    <w:rsid w:val="003F4E2F"/>
    <w:rsid w:val="0040272F"/>
    <w:rsid w:val="0040382F"/>
    <w:rsid w:val="0040408C"/>
    <w:rsid w:val="00412D82"/>
    <w:rsid w:val="00414B28"/>
    <w:rsid w:val="00421CD6"/>
    <w:rsid w:val="00422870"/>
    <w:rsid w:val="00424B1F"/>
    <w:rsid w:val="00425C6A"/>
    <w:rsid w:val="00426D40"/>
    <w:rsid w:val="00427BEF"/>
    <w:rsid w:val="00430B9F"/>
    <w:rsid w:val="0043299F"/>
    <w:rsid w:val="00433185"/>
    <w:rsid w:val="00433487"/>
    <w:rsid w:val="004353C4"/>
    <w:rsid w:val="00435670"/>
    <w:rsid w:val="00435EDB"/>
    <w:rsid w:val="00437600"/>
    <w:rsid w:val="00442E67"/>
    <w:rsid w:val="004448C7"/>
    <w:rsid w:val="004450CB"/>
    <w:rsid w:val="00445978"/>
    <w:rsid w:val="004520D3"/>
    <w:rsid w:val="00454102"/>
    <w:rsid w:val="004543D2"/>
    <w:rsid w:val="00454E65"/>
    <w:rsid w:val="004569C2"/>
    <w:rsid w:val="004576B8"/>
    <w:rsid w:val="00460C85"/>
    <w:rsid w:val="00461C20"/>
    <w:rsid w:val="00461DBD"/>
    <w:rsid w:val="004627A7"/>
    <w:rsid w:val="00464A90"/>
    <w:rsid w:val="00465B51"/>
    <w:rsid w:val="00467F5A"/>
    <w:rsid w:val="00474982"/>
    <w:rsid w:val="00475D0F"/>
    <w:rsid w:val="00475E18"/>
    <w:rsid w:val="00480CBD"/>
    <w:rsid w:val="0048676B"/>
    <w:rsid w:val="00487BB4"/>
    <w:rsid w:val="00490F8A"/>
    <w:rsid w:val="004913A3"/>
    <w:rsid w:val="00493678"/>
    <w:rsid w:val="004973BC"/>
    <w:rsid w:val="00497A57"/>
    <w:rsid w:val="004A11E0"/>
    <w:rsid w:val="004A73B3"/>
    <w:rsid w:val="004B1484"/>
    <w:rsid w:val="004B1C09"/>
    <w:rsid w:val="004B1DA4"/>
    <w:rsid w:val="004B2E45"/>
    <w:rsid w:val="004B5EE0"/>
    <w:rsid w:val="004C1F4F"/>
    <w:rsid w:val="004C2709"/>
    <w:rsid w:val="004C4B3B"/>
    <w:rsid w:val="004C6501"/>
    <w:rsid w:val="004C6923"/>
    <w:rsid w:val="004D2117"/>
    <w:rsid w:val="004D30CA"/>
    <w:rsid w:val="004D3D57"/>
    <w:rsid w:val="004D4139"/>
    <w:rsid w:val="004E0118"/>
    <w:rsid w:val="004E04B2"/>
    <w:rsid w:val="004E05BD"/>
    <w:rsid w:val="004E346A"/>
    <w:rsid w:val="004E3AA9"/>
    <w:rsid w:val="004E5A02"/>
    <w:rsid w:val="004E6FA9"/>
    <w:rsid w:val="004F0762"/>
    <w:rsid w:val="004F1CEE"/>
    <w:rsid w:val="004F4221"/>
    <w:rsid w:val="00504B2D"/>
    <w:rsid w:val="0050725B"/>
    <w:rsid w:val="005119EF"/>
    <w:rsid w:val="00513E17"/>
    <w:rsid w:val="00514A17"/>
    <w:rsid w:val="005171AD"/>
    <w:rsid w:val="00520AA3"/>
    <w:rsid w:val="005329DB"/>
    <w:rsid w:val="00533623"/>
    <w:rsid w:val="00536346"/>
    <w:rsid w:val="00541E4E"/>
    <w:rsid w:val="00542B98"/>
    <w:rsid w:val="00544C52"/>
    <w:rsid w:val="00551770"/>
    <w:rsid w:val="0055301F"/>
    <w:rsid w:val="005540AA"/>
    <w:rsid w:val="00554E47"/>
    <w:rsid w:val="00560769"/>
    <w:rsid w:val="005633D6"/>
    <w:rsid w:val="005635ED"/>
    <w:rsid w:val="00564834"/>
    <w:rsid w:val="00570673"/>
    <w:rsid w:val="00572912"/>
    <w:rsid w:val="00581082"/>
    <w:rsid w:val="00584FF1"/>
    <w:rsid w:val="00587B7A"/>
    <w:rsid w:val="00594CA1"/>
    <w:rsid w:val="00595841"/>
    <w:rsid w:val="005A067A"/>
    <w:rsid w:val="005A5488"/>
    <w:rsid w:val="005A5565"/>
    <w:rsid w:val="005A670D"/>
    <w:rsid w:val="005A7245"/>
    <w:rsid w:val="005B10F1"/>
    <w:rsid w:val="005B2B62"/>
    <w:rsid w:val="005B6F2D"/>
    <w:rsid w:val="005B7E69"/>
    <w:rsid w:val="005C1C13"/>
    <w:rsid w:val="005C1C84"/>
    <w:rsid w:val="005C31F0"/>
    <w:rsid w:val="005C7EFC"/>
    <w:rsid w:val="005D4BF5"/>
    <w:rsid w:val="005D5639"/>
    <w:rsid w:val="005E2B02"/>
    <w:rsid w:val="005E34EF"/>
    <w:rsid w:val="005E3CD3"/>
    <w:rsid w:val="005E4407"/>
    <w:rsid w:val="005E7479"/>
    <w:rsid w:val="005E7690"/>
    <w:rsid w:val="005F01CE"/>
    <w:rsid w:val="005F0E0B"/>
    <w:rsid w:val="005F3BBA"/>
    <w:rsid w:val="005F6DEA"/>
    <w:rsid w:val="006025D6"/>
    <w:rsid w:val="00615B7E"/>
    <w:rsid w:val="00616773"/>
    <w:rsid w:val="00616E29"/>
    <w:rsid w:val="006221F4"/>
    <w:rsid w:val="00624C09"/>
    <w:rsid w:val="006304A3"/>
    <w:rsid w:val="00630B53"/>
    <w:rsid w:val="0064202F"/>
    <w:rsid w:val="00652250"/>
    <w:rsid w:val="00664CD9"/>
    <w:rsid w:val="00672E5F"/>
    <w:rsid w:val="006758ED"/>
    <w:rsid w:val="00684692"/>
    <w:rsid w:val="006852D7"/>
    <w:rsid w:val="0068546D"/>
    <w:rsid w:val="00685F42"/>
    <w:rsid w:val="00690A82"/>
    <w:rsid w:val="00691F8A"/>
    <w:rsid w:val="006929B5"/>
    <w:rsid w:val="00692DCA"/>
    <w:rsid w:val="0069462B"/>
    <w:rsid w:val="006965D6"/>
    <w:rsid w:val="00696C4D"/>
    <w:rsid w:val="006A281E"/>
    <w:rsid w:val="006A4562"/>
    <w:rsid w:val="006A699E"/>
    <w:rsid w:val="006A70AB"/>
    <w:rsid w:val="006B4D28"/>
    <w:rsid w:val="006C04FA"/>
    <w:rsid w:val="006C453D"/>
    <w:rsid w:val="006C7CCA"/>
    <w:rsid w:val="006C7DA6"/>
    <w:rsid w:val="006D00F9"/>
    <w:rsid w:val="006D5152"/>
    <w:rsid w:val="006E3FCD"/>
    <w:rsid w:val="006E6BF5"/>
    <w:rsid w:val="006E7499"/>
    <w:rsid w:val="006F2BC5"/>
    <w:rsid w:val="006F3728"/>
    <w:rsid w:val="006F3C10"/>
    <w:rsid w:val="006F49C9"/>
    <w:rsid w:val="006F5AC7"/>
    <w:rsid w:val="007022D4"/>
    <w:rsid w:val="00702B0B"/>
    <w:rsid w:val="007043F7"/>
    <w:rsid w:val="0070545E"/>
    <w:rsid w:val="00707D8E"/>
    <w:rsid w:val="00710320"/>
    <w:rsid w:val="007119A7"/>
    <w:rsid w:val="00717CEF"/>
    <w:rsid w:val="00722653"/>
    <w:rsid w:val="0072297A"/>
    <w:rsid w:val="00723D40"/>
    <w:rsid w:val="0072456C"/>
    <w:rsid w:val="00726377"/>
    <w:rsid w:val="00727077"/>
    <w:rsid w:val="007271BE"/>
    <w:rsid w:val="00731FD0"/>
    <w:rsid w:val="007359F3"/>
    <w:rsid w:val="00736249"/>
    <w:rsid w:val="00737270"/>
    <w:rsid w:val="0073751C"/>
    <w:rsid w:val="00737EF8"/>
    <w:rsid w:val="0074099D"/>
    <w:rsid w:val="00740EDB"/>
    <w:rsid w:val="007424DD"/>
    <w:rsid w:val="007437C7"/>
    <w:rsid w:val="00745EAB"/>
    <w:rsid w:val="00746187"/>
    <w:rsid w:val="00746DCD"/>
    <w:rsid w:val="0075067F"/>
    <w:rsid w:val="007532A7"/>
    <w:rsid w:val="00760E6E"/>
    <w:rsid w:val="00761FE1"/>
    <w:rsid w:val="0076206D"/>
    <w:rsid w:val="00763606"/>
    <w:rsid w:val="00767ACD"/>
    <w:rsid w:val="00770D2E"/>
    <w:rsid w:val="007736DE"/>
    <w:rsid w:val="00773B3D"/>
    <w:rsid w:val="00774CB3"/>
    <w:rsid w:val="007752FD"/>
    <w:rsid w:val="00775FCA"/>
    <w:rsid w:val="00777105"/>
    <w:rsid w:val="007776B6"/>
    <w:rsid w:val="0078001F"/>
    <w:rsid w:val="00783A78"/>
    <w:rsid w:val="00785D7D"/>
    <w:rsid w:val="007920EC"/>
    <w:rsid w:val="00792208"/>
    <w:rsid w:val="007972DC"/>
    <w:rsid w:val="00797474"/>
    <w:rsid w:val="007978B2"/>
    <w:rsid w:val="00797CB4"/>
    <w:rsid w:val="007B2A08"/>
    <w:rsid w:val="007B4A5C"/>
    <w:rsid w:val="007B4DC1"/>
    <w:rsid w:val="007B5C73"/>
    <w:rsid w:val="007C027A"/>
    <w:rsid w:val="007C0D6A"/>
    <w:rsid w:val="007C4CE1"/>
    <w:rsid w:val="007C5C22"/>
    <w:rsid w:val="007C5E18"/>
    <w:rsid w:val="007C685F"/>
    <w:rsid w:val="007C6CF9"/>
    <w:rsid w:val="007D5308"/>
    <w:rsid w:val="007E09C7"/>
    <w:rsid w:val="007E0A1C"/>
    <w:rsid w:val="007E4823"/>
    <w:rsid w:val="007E5C79"/>
    <w:rsid w:val="007F0CF2"/>
    <w:rsid w:val="007F23A6"/>
    <w:rsid w:val="007F4DB3"/>
    <w:rsid w:val="007F5247"/>
    <w:rsid w:val="007F6793"/>
    <w:rsid w:val="00800BD1"/>
    <w:rsid w:val="00802EFE"/>
    <w:rsid w:val="008033F0"/>
    <w:rsid w:val="0080399C"/>
    <w:rsid w:val="00804CDA"/>
    <w:rsid w:val="0081007C"/>
    <w:rsid w:val="00810821"/>
    <w:rsid w:val="00811412"/>
    <w:rsid w:val="00811A95"/>
    <w:rsid w:val="00811BA5"/>
    <w:rsid w:val="00822E73"/>
    <w:rsid w:val="00830CE3"/>
    <w:rsid w:val="00830EFD"/>
    <w:rsid w:val="00832ADF"/>
    <w:rsid w:val="00836C55"/>
    <w:rsid w:val="00841CDA"/>
    <w:rsid w:val="0084377F"/>
    <w:rsid w:val="00853333"/>
    <w:rsid w:val="00855EF3"/>
    <w:rsid w:val="00857157"/>
    <w:rsid w:val="008574E7"/>
    <w:rsid w:val="00860FB6"/>
    <w:rsid w:val="00864657"/>
    <w:rsid w:val="0087073A"/>
    <w:rsid w:val="00870EB0"/>
    <w:rsid w:val="00873852"/>
    <w:rsid w:val="00874F8F"/>
    <w:rsid w:val="008770A9"/>
    <w:rsid w:val="008824BB"/>
    <w:rsid w:val="00883769"/>
    <w:rsid w:val="00885959"/>
    <w:rsid w:val="00895085"/>
    <w:rsid w:val="008950C9"/>
    <w:rsid w:val="00895611"/>
    <w:rsid w:val="00896D00"/>
    <w:rsid w:val="008A1767"/>
    <w:rsid w:val="008A2327"/>
    <w:rsid w:val="008A6AF1"/>
    <w:rsid w:val="008A6E97"/>
    <w:rsid w:val="008B091D"/>
    <w:rsid w:val="008B1438"/>
    <w:rsid w:val="008B34CA"/>
    <w:rsid w:val="008B3AC2"/>
    <w:rsid w:val="008B7292"/>
    <w:rsid w:val="008C022B"/>
    <w:rsid w:val="008C03CC"/>
    <w:rsid w:val="008C2B66"/>
    <w:rsid w:val="008C447B"/>
    <w:rsid w:val="008D01DF"/>
    <w:rsid w:val="008D0E09"/>
    <w:rsid w:val="008D350F"/>
    <w:rsid w:val="008D628B"/>
    <w:rsid w:val="008E0CB9"/>
    <w:rsid w:val="008E45B9"/>
    <w:rsid w:val="008E5158"/>
    <w:rsid w:val="008E7465"/>
    <w:rsid w:val="008F425F"/>
    <w:rsid w:val="008F4DA2"/>
    <w:rsid w:val="008F5042"/>
    <w:rsid w:val="008F5687"/>
    <w:rsid w:val="00900C4D"/>
    <w:rsid w:val="00902C0A"/>
    <w:rsid w:val="00903998"/>
    <w:rsid w:val="00905374"/>
    <w:rsid w:val="00911301"/>
    <w:rsid w:val="009145EE"/>
    <w:rsid w:val="00914E03"/>
    <w:rsid w:val="00923049"/>
    <w:rsid w:val="00930697"/>
    <w:rsid w:val="009326CC"/>
    <w:rsid w:val="00935ED2"/>
    <w:rsid w:val="00937450"/>
    <w:rsid w:val="00940038"/>
    <w:rsid w:val="00941C92"/>
    <w:rsid w:val="00943109"/>
    <w:rsid w:val="009459D7"/>
    <w:rsid w:val="00946FFA"/>
    <w:rsid w:val="009517E4"/>
    <w:rsid w:val="00955EDC"/>
    <w:rsid w:val="0095701E"/>
    <w:rsid w:val="00960BE8"/>
    <w:rsid w:val="00960EE1"/>
    <w:rsid w:val="00963022"/>
    <w:rsid w:val="00964576"/>
    <w:rsid w:val="009650A5"/>
    <w:rsid w:val="00970361"/>
    <w:rsid w:val="0097074B"/>
    <w:rsid w:val="00970EA4"/>
    <w:rsid w:val="00973196"/>
    <w:rsid w:val="00980AF3"/>
    <w:rsid w:val="009819AE"/>
    <w:rsid w:val="00983875"/>
    <w:rsid w:val="00996872"/>
    <w:rsid w:val="009A0242"/>
    <w:rsid w:val="009A088E"/>
    <w:rsid w:val="009A145C"/>
    <w:rsid w:val="009A279C"/>
    <w:rsid w:val="009A4589"/>
    <w:rsid w:val="009A6741"/>
    <w:rsid w:val="009B102F"/>
    <w:rsid w:val="009C02A2"/>
    <w:rsid w:val="009C07C1"/>
    <w:rsid w:val="009C1BC6"/>
    <w:rsid w:val="009C3C0F"/>
    <w:rsid w:val="009C438C"/>
    <w:rsid w:val="009C5950"/>
    <w:rsid w:val="009D05AB"/>
    <w:rsid w:val="009E2C3C"/>
    <w:rsid w:val="009E62B0"/>
    <w:rsid w:val="009F5246"/>
    <w:rsid w:val="009F5AE7"/>
    <w:rsid w:val="009F6FBD"/>
    <w:rsid w:val="009F7225"/>
    <w:rsid w:val="009F727D"/>
    <w:rsid w:val="00A008F7"/>
    <w:rsid w:val="00A05D29"/>
    <w:rsid w:val="00A06822"/>
    <w:rsid w:val="00A0799C"/>
    <w:rsid w:val="00A079E7"/>
    <w:rsid w:val="00A1083E"/>
    <w:rsid w:val="00A11B9B"/>
    <w:rsid w:val="00A12866"/>
    <w:rsid w:val="00A1416D"/>
    <w:rsid w:val="00A141EE"/>
    <w:rsid w:val="00A17F22"/>
    <w:rsid w:val="00A200F2"/>
    <w:rsid w:val="00A236FF"/>
    <w:rsid w:val="00A24268"/>
    <w:rsid w:val="00A24866"/>
    <w:rsid w:val="00A27F16"/>
    <w:rsid w:val="00A3166E"/>
    <w:rsid w:val="00A338E5"/>
    <w:rsid w:val="00A35C8D"/>
    <w:rsid w:val="00A36762"/>
    <w:rsid w:val="00A36F50"/>
    <w:rsid w:val="00A44BAC"/>
    <w:rsid w:val="00A44E7C"/>
    <w:rsid w:val="00A465E1"/>
    <w:rsid w:val="00A47294"/>
    <w:rsid w:val="00A50444"/>
    <w:rsid w:val="00A51121"/>
    <w:rsid w:val="00A51B1D"/>
    <w:rsid w:val="00A54836"/>
    <w:rsid w:val="00A63C1F"/>
    <w:rsid w:val="00A66DB2"/>
    <w:rsid w:val="00A7131E"/>
    <w:rsid w:val="00A71A74"/>
    <w:rsid w:val="00A72BEA"/>
    <w:rsid w:val="00A732CA"/>
    <w:rsid w:val="00A82F95"/>
    <w:rsid w:val="00A85A79"/>
    <w:rsid w:val="00A8618D"/>
    <w:rsid w:val="00A86B47"/>
    <w:rsid w:val="00A87A22"/>
    <w:rsid w:val="00A92EC8"/>
    <w:rsid w:val="00A96A5E"/>
    <w:rsid w:val="00A977E6"/>
    <w:rsid w:val="00AA4FA4"/>
    <w:rsid w:val="00AA720D"/>
    <w:rsid w:val="00AB0010"/>
    <w:rsid w:val="00AB5C24"/>
    <w:rsid w:val="00AB5C95"/>
    <w:rsid w:val="00AB633F"/>
    <w:rsid w:val="00AC0CC1"/>
    <w:rsid w:val="00AC1B66"/>
    <w:rsid w:val="00AC5BC7"/>
    <w:rsid w:val="00AC5F5C"/>
    <w:rsid w:val="00AD6E79"/>
    <w:rsid w:val="00AE01B3"/>
    <w:rsid w:val="00AE0638"/>
    <w:rsid w:val="00AE3833"/>
    <w:rsid w:val="00AE383C"/>
    <w:rsid w:val="00AE3928"/>
    <w:rsid w:val="00AE3A56"/>
    <w:rsid w:val="00AE3F42"/>
    <w:rsid w:val="00AE7569"/>
    <w:rsid w:val="00AF0B84"/>
    <w:rsid w:val="00AF367B"/>
    <w:rsid w:val="00AF3CCC"/>
    <w:rsid w:val="00AF4F77"/>
    <w:rsid w:val="00AF7EF3"/>
    <w:rsid w:val="00B04236"/>
    <w:rsid w:val="00B045BD"/>
    <w:rsid w:val="00B10303"/>
    <w:rsid w:val="00B11690"/>
    <w:rsid w:val="00B14E3F"/>
    <w:rsid w:val="00B15D50"/>
    <w:rsid w:val="00B16D1E"/>
    <w:rsid w:val="00B16EC5"/>
    <w:rsid w:val="00B20B61"/>
    <w:rsid w:val="00B315AA"/>
    <w:rsid w:val="00B34FB5"/>
    <w:rsid w:val="00B46140"/>
    <w:rsid w:val="00B46629"/>
    <w:rsid w:val="00B47888"/>
    <w:rsid w:val="00B47D39"/>
    <w:rsid w:val="00B51A32"/>
    <w:rsid w:val="00B52FCF"/>
    <w:rsid w:val="00B540B6"/>
    <w:rsid w:val="00B575F9"/>
    <w:rsid w:val="00B57674"/>
    <w:rsid w:val="00B64B20"/>
    <w:rsid w:val="00B70F01"/>
    <w:rsid w:val="00B735D2"/>
    <w:rsid w:val="00B74FA7"/>
    <w:rsid w:val="00B76669"/>
    <w:rsid w:val="00B7759F"/>
    <w:rsid w:val="00B852EB"/>
    <w:rsid w:val="00B855FF"/>
    <w:rsid w:val="00B9042F"/>
    <w:rsid w:val="00B91E76"/>
    <w:rsid w:val="00B94A8B"/>
    <w:rsid w:val="00B955E8"/>
    <w:rsid w:val="00B96FA6"/>
    <w:rsid w:val="00B97D1C"/>
    <w:rsid w:val="00BA26FC"/>
    <w:rsid w:val="00BA2B51"/>
    <w:rsid w:val="00BA4509"/>
    <w:rsid w:val="00BA571A"/>
    <w:rsid w:val="00BA6ECF"/>
    <w:rsid w:val="00BA73FA"/>
    <w:rsid w:val="00BB2CD2"/>
    <w:rsid w:val="00BB553D"/>
    <w:rsid w:val="00BC0607"/>
    <w:rsid w:val="00BC25DF"/>
    <w:rsid w:val="00BC3DB3"/>
    <w:rsid w:val="00BC57D1"/>
    <w:rsid w:val="00BC5F3D"/>
    <w:rsid w:val="00BC60F1"/>
    <w:rsid w:val="00BC6422"/>
    <w:rsid w:val="00BC6B82"/>
    <w:rsid w:val="00BC7D31"/>
    <w:rsid w:val="00BD077A"/>
    <w:rsid w:val="00BD12DE"/>
    <w:rsid w:val="00BD1DEE"/>
    <w:rsid w:val="00BD3E00"/>
    <w:rsid w:val="00BD4D23"/>
    <w:rsid w:val="00BD5523"/>
    <w:rsid w:val="00BD5917"/>
    <w:rsid w:val="00BD5B7C"/>
    <w:rsid w:val="00BE0996"/>
    <w:rsid w:val="00BE2EA9"/>
    <w:rsid w:val="00BE5A89"/>
    <w:rsid w:val="00BE6846"/>
    <w:rsid w:val="00BF04F8"/>
    <w:rsid w:val="00BF1C93"/>
    <w:rsid w:val="00BF2A63"/>
    <w:rsid w:val="00BF7233"/>
    <w:rsid w:val="00C02F0D"/>
    <w:rsid w:val="00C05F0A"/>
    <w:rsid w:val="00C1075E"/>
    <w:rsid w:val="00C10C3B"/>
    <w:rsid w:val="00C1105F"/>
    <w:rsid w:val="00C12A1B"/>
    <w:rsid w:val="00C153DB"/>
    <w:rsid w:val="00C20A3C"/>
    <w:rsid w:val="00C21047"/>
    <w:rsid w:val="00C249AC"/>
    <w:rsid w:val="00C27DB7"/>
    <w:rsid w:val="00C370E0"/>
    <w:rsid w:val="00C37932"/>
    <w:rsid w:val="00C37ADE"/>
    <w:rsid w:val="00C40FF8"/>
    <w:rsid w:val="00C42712"/>
    <w:rsid w:val="00C478BE"/>
    <w:rsid w:val="00C47BC0"/>
    <w:rsid w:val="00C5090D"/>
    <w:rsid w:val="00C539A4"/>
    <w:rsid w:val="00C53F38"/>
    <w:rsid w:val="00C575A5"/>
    <w:rsid w:val="00C60268"/>
    <w:rsid w:val="00C60D14"/>
    <w:rsid w:val="00C6430C"/>
    <w:rsid w:val="00C64A25"/>
    <w:rsid w:val="00C722D9"/>
    <w:rsid w:val="00C73CA2"/>
    <w:rsid w:val="00C74C13"/>
    <w:rsid w:val="00C75065"/>
    <w:rsid w:val="00C7705C"/>
    <w:rsid w:val="00C802A5"/>
    <w:rsid w:val="00C80BAE"/>
    <w:rsid w:val="00C80CD8"/>
    <w:rsid w:val="00C813D7"/>
    <w:rsid w:val="00C83335"/>
    <w:rsid w:val="00C84483"/>
    <w:rsid w:val="00C8650C"/>
    <w:rsid w:val="00C90F18"/>
    <w:rsid w:val="00C93B01"/>
    <w:rsid w:val="00C94FCA"/>
    <w:rsid w:val="00C96E50"/>
    <w:rsid w:val="00C9756B"/>
    <w:rsid w:val="00CA37A6"/>
    <w:rsid w:val="00CA3C80"/>
    <w:rsid w:val="00CA656E"/>
    <w:rsid w:val="00CB0AA9"/>
    <w:rsid w:val="00CB22B2"/>
    <w:rsid w:val="00CB38A4"/>
    <w:rsid w:val="00CB499B"/>
    <w:rsid w:val="00CB4D12"/>
    <w:rsid w:val="00CB6BA4"/>
    <w:rsid w:val="00CC04B8"/>
    <w:rsid w:val="00CC3724"/>
    <w:rsid w:val="00CC44AB"/>
    <w:rsid w:val="00CC75E3"/>
    <w:rsid w:val="00CC7CC5"/>
    <w:rsid w:val="00CD1B8E"/>
    <w:rsid w:val="00CD36C2"/>
    <w:rsid w:val="00CD40DD"/>
    <w:rsid w:val="00CD4689"/>
    <w:rsid w:val="00CD4779"/>
    <w:rsid w:val="00CD6D0B"/>
    <w:rsid w:val="00CE03DA"/>
    <w:rsid w:val="00CE1ABC"/>
    <w:rsid w:val="00CE224C"/>
    <w:rsid w:val="00CE3D68"/>
    <w:rsid w:val="00CE4969"/>
    <w:rsid w:val="00CE5ABB"/>
    <w:rsid w:val="00CE636E"/>
    <w:rsid w:val="00CE6675"/>
    <w:rsid w:val="00CE7D36"/>
    <w:rsid w:val="00CF0872"/>
    <w:rsid w:val="00CF0FEC"/>
    <w:rsid w:val="00CF74E5"/>
    <w:rsid w:val="00CF77EF"/>
    <w:rsid w:val="00D00D40"/>
    <w:rsid w:val="00D05872"/>
    <w:rsid w:val="00D064F0"/>
    <w:rsid w:val="00D115AF"/>
    <w:rsid w:val="00D12081"/>
    <w:rsid w:val="00D1617A"/>
    <w:rsid w:val="00D172B2"/>
    <w:rsid w:val="00D2248E"/>
    <w:rsid w:val="00D23F77"/>
    <w:rsid w:val="00D24D30"/>
    <w:rsid w:val="00D255E3"/>
    <w:rsid w:val="00D30E8B"/>
    <w:rsid w:val="00D31271"/>
    <w:rsid w:val="00D316EF"/>
    <w:rsid w:val="00D3295A"/>
    <w:rsid w:val="00D34E58"/>
    <w:rsid w:val="00D351F5"/>
    <w:rsid w:val="00D401EF"/>
    <w:rsid w:val="00D40574"/>
    <w:rsid w:val="00D45864"/>
    <w:rsid w:val="00D464AA"/>
    <w:rsid w:val="00D513A0"/>
    <w:rsid w:val="00D54E0E"/>
    <w:rsid w:val="00D5728D"/>
    <w:rsid w:val="00D60D18"/>
    <w:rsid w:val="00D60E93"/>
    <w:rsid w:val="00D61A45"/>
    <w:rsid w:val="00D61BAF"/>
    <w:rsid w:val="00D6466F"/>
    <w:rsid w:val="00D6797E"/>
    <w:rsid w:val="00D72AD3"/>
    <w:rsid w:val="00D7427E"/>
    <w:rsid w:val="00D833F3"/>
    <w:rsid w:val="00D83872"/>
    <w:rsid w:val="00D83B50"/>
    <w:rsid w:val="00D86543"/>
    <w:rsid w:val="00D86C92"/>
    <w:rsid w:val="00D8709E"/>
    <w:rsid w:val="00D8734A"/>
    <w:rsid w:val="00D9227D"/>
    <w:rsid w:val="00D962ED"/>
    <w:rsid w:val="00D96CEE"/>
    <w:rsid w:val="00DA0FA2"/>
    <w:rsid w:val="00DA264C"/>
    <w:rsid w:val="00DA38C2"/>
    <w:rsid w:val="00DA4C12"/>
    <w:rsid w:val="00DB11D2"/>
    <w:rsid w:val="00DB1C22"/>
    <w:rsid w:val="00DB4DFF"/>
    <w:rsid w:val="00DB77B7"/>
    <w:rsid w:val="00DC097C"/>
    <w:rsid w:val="00DC2EEB"/>
    <w:rsid w:val="00DC4223"/>
    <w:rsid w:val="00DC4BE3"/>
    <w:rsid w:val="00DD4438"/>
    <w:rsid w:val="00DD4E4B"/>
    <w:rsid w:val="00DD5323"/>
    <w:rsid w:val="00DD5EA4"/>
    <w:rsid w:val="00DE0714"/>
    <w:rsid w:val="00DE0CCA"/>
    <w:rsid w:val="00DE16D2"/>
    <w:rsid w:val="00DE3728"/>
    <w:rsid w:val="00DE4768"/>
    <w:rsid w:val="00DE4FB2"/>
    <w:rsid w:val="00DE5FFB"/>
    <w:rsid w:val="00DE7A96"/>
    <w:rsid w:val="00DF070F"/>
    <w:rsid w:val="00DF1A69"/>
    <w:rsid w:val="00DF4155"/>
    <w:rsid w:val="00DF42AB"/>
    <w:rsid w:val="00DF4E2E"/>
    <w:rsid w:val="00DF6747"/>
    <w:rsid w:val="00E006D8"/>
    <w:rsid w:val="00E01981"/>
    <w:rsid w:val="00E0366E"/>
    <w:rsid w:val="00E04A9A"/>
    <w:rsid w:val="00E04B39"/>
    <w:rsid w:val="00E148F1"/>
    <w:rsid w:val="00E17598"/>
    <w:rsid w:val="00E22F4A"/>
    <w:rsid w:val="00E2390C"/>
    <w:rsid w:val="00E266F7"/>
    <w:rsid w:val="00E3121B"/>
    <w:rsid w:val="00E31BCE"/>
    <w:rsid w:val="00E31E41"/>
    <w:rsid w:val="00E3219D"/>
    <w:rsid w:val="00E32C11"/>
    <w:rsid w:val="00E33DFC"/>
    <w:rsid w:val="00E3481C"/>
    <w:rsid w:val="00E36559"/>
    <w:rsid w:val="00E42943"/>
    <w:rsid w:val="00E42C24"/>
    <w:rsid w:val="00E445F7"/>
    <w:rsid w:val="00E44748"/>
    <w:rsid w:val="00E47113"/>
    <w:rsid w:val="00E54AD2"/>
    <w:rsid w:val="00E54B32"/>
    <w:rsid w:val="00E579CE"/>
    <w:rsid w:val="00E64BF0"/>
    <w:rsid w:val="00E64D42"/>
    <w:rsid w:val="00E6624F"/>
    <w:rsid w:val="00E70613"/>
    <w:rsid w:val="00E75EE4"/>
    <w:rsid w:val="00E811CC"/>
    <w:rsid w:val="00E81EB0"/>
    <w:rsid w:val="00E84540"/>
    <w:rsid w:val="00E86CB6"/>
    <w:rsid w:val="00E87D4E"/>
    <w:rsid w:val="00E909F6"/>
    <w:rsid w:val="00E91649"/>
    <w:rsid w:val="00E92544"/>
    <w:rsid w:val="00E927F4"/>
    <w:rsid w:val="00E92C83"/>
    <w:rsid w:val="00E938B5"/>
    <w:rsid w:val="00EA218E"/>
    <w:rsid w:val="00EA460E"/>
    <w:rsid w:val="00EA493E"/>
    <w:rsid w:val="00EA4C97"/>
    <w:rsid w:val="00EC04CA"/>
    <w:rsid w:val="00EC1468"/>
    <w:rsid w:val="00EC23F5"/>
    <w:rsid w:val="00ED219E"/>
    <w:rsid w:val="00ED2B4C"/>
    <w:rsid w:val="00ED2B67"/>
    <w:rsid w:val="00ED2E58"/>
    <w:rsid w:val="00ED6540"/>
    <w:rsid w:val="00ED701F"/>
    <w:rsid w:val="00ED7F77"/>
    <w:rsid w:val="00EE0A0D"/>
    <w:rsid w:val="00EE5685"/>
    <w:rsid w:val="00EE7AF5"/>
    <w:rsid w:val="00EF562B"/>
    <w:rsid w:val="00F05655"/>
    <w:rsid w:val="00F07728"/>
    <w:rsid w:val="00F10F33"/>
    <w:rsid w:val="00F137A3"/>
    <w:rsid w:val="00F139A3"/>
    <w:rsid w:val="00F15B7A"/>
    <w:rsid w:val="00F15F2A"/>
    <w:rsid w:val="00F16022"/>
    <w:rsid w:val="00F16065"/>
    <w:rsid w:val="00F22918"/>
    <w:rsid w:val="00F269BD"/>
    <w:rsid w:val="00F26ECA"/>
    <w:rsid w:val="00F304ED"/>
    <w:rsid w:val="00F31146"/>
    <w:rsid w:val="00F35BB2"/>
    <w:rsid w:val="00F40440"/>
    <w:rsid w:val="00F40757"/>
    <w:rsid w:val="00F4143E"/>
    <w:rsid w:val="00F51444"/>
    <w:rsid w:val="00F53AFA"/>
    <w:rsid w:val="00F557BB"/>
    <w:rsid w:val="00F636D0"/>
    <w:rsid w:val="00F63DF5"/>
    <w:rsid w:val="00F67ABC"/>
    <w:rsid w:val="00F67BDA"/>
    <w:rsid w:val="00F7046E"/>
    <w:rsid w:val="00F80FE8"/>
    <w:rsid w:val="00F820F5"/>
    <w:rsid w:val="00F822B9"/>
    <w:rsid w:val="00F84988"/>
    <w:rsid w:val="00F84FBF"/>
    <w:rsid w:val="00F85CC1"/>
    <w:rsid w:val="00F91EE2"/>
    <w:rsid w:val="00F92CCB"/>
    <w:rsid w:val="00F94D2A"/>
    <w:rsid w:val="00F96E48"/>
    <w:rsid w:val="00FA297B"/>
    <w:rsid w:val="00FA3388"/>
    <w:rsid w:val="00FA4315"/>
    <w:rsid w:val="00FA6260"/>
    <w:rsid w:val="00FB227D"/>
    <w:rsid w:val="00FB4E83"/>
    <w:rsid w:val="00FB525B"/>
    <w:rsid w:val="00FB5F4D"/>
    <w:rsid w:val="00FC108C"/>
    <w:rsid w:val="00FC1A5C"/>
    <w:rsid w:val="00FC3196"/>
    <w:rsid w:val="00FC3CED"/>
    <w:rsid w:val="00FC4C08"/>
    <w:rsid w:val="00FC54BA"/>
    <w:rsid w:val="00FC6119"/>
    <w:rsid w:val="00FD5889"/>
    <w:rsid w:val="00FE22AF"/>
    <w:rsid w:val="00FE34EB"/>
    <w:rsid w:val="00FE3DE0"/>
    <w:rsid w:val="00FE3FB6"/>
    <w:rsid w:val="00FE41B1"/>
    <w:rsid w:val="00FE4793"/>
    <w:rsid w:val="00FE5E90"/>
    <w:rsid w:val="00FF1B94"/>
    <w:rsid w:val="00FF22C8"/>
    <w:rsid w:val="00FF4D91"/>
    <w:rsid w:val="00FF5136"/>
    <w:rsid w:val="00FF6D21"/>
    <w:rsid w:val="00FF745B"/>
    <w:rsid w:val="010B570E"/>
    <w:rsid w:val="083B0431"/>
    <w:rsid w:val="1013CC2F"/>
    <w:rsid w:val="1453F271"/>
    <w:rsid w:val="1725E9C0"/>
    <w:rsid w:val="1BB03D55"/>
    <w:rsid w:val="217C5D95"/>
    <w:rsid w:val="27E770AA"/>
    <w:rsid w:val="498ED136"/>
    <w:rsid w:val="5214AFEF"/>
    <w:rsid w:val="573CC08A"/>
    <w:rsid w:val="58831E3B"/>
    <w:rsid w:val="5DA34818"/>
    <w:rsid w:val="63C4180A"/>
    <w:rsid w:val="66EC2CCA"/>
    <w:rsid w:val="680BC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AA822"/>
  <w15:chartTrackingRefBased/>
  <w15:docId w15:val="{37DBF860-AF6B-4F2A-983A-9DE55751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2B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38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2F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4E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E0E"/>
  </w:style>
  <w:style w:type="paragraph" w:styleId="Piedepgina">
    <w:name w:val="footer"/>
    <w:basedOn w:val="Normal"/>
    <w:link w:val="PiedepginaCar"/>
    <w:uiPriority w:val="99"/>
    <w:unhideWhenUsed/>
    <w:rsid w:val="00D54E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E0E"/>
  </w:style>
  <w:style w:type="character" w:customStyle="1" w:styleId="normaltextrun">
    <w:name w:val="normaltextrun"/>
    <w:basedOn w:val="Fuentedeprrafopredeter"/>
    <w:rsid w:val="005A670D"/>
  </w:style>
  <w:style w:type="character" w:customStyle="1" w:styleId="eop">
    <w:name w:val="eop"/>
    <w:basedOn w:val="Fuentedeprrafopredeter"/>
    <w:rsid w:val="005A670D"/>
  </w:style>
  <w:style w:type="paragraph" w:customStyle="1" w:styleId="paragraph">
    <w:name w:val="paragraph"/>
    <w:basedOn w:val="Normal"/>
    <w:rsid w:val="005A67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4E5A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23F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D23F77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D115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15A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15A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15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15AF"/>
    <w:rPr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31132D"/>
    <w:pPr>
      <w:spacing w:after="200"/>
    </w:pPr>
    <w:rPr>
      <w:i/>
      <w:iCs/>
      <w:color w:val="44546A" w:themeColor="text2"/>
      <w:kern w:val="0"/>
      <w:sz w:val="18"/>
      <w:szCs w:val="18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AE383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BA2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BA2B51"/>
    <w:pPr>
      <w:spacing w:line="259" w:lineRule="auto"/>
      <w:outlineLvl w:val="9"/>
    </w:pPr>
    <w:rPr>
      <w:kern w:val="0"/>
      <w:lang w:eastAsia="es-CO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BA2B51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BA2B51"/>
    <w:rPr>
      <w:color w:val="0563C1" w:themeColor="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2F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DC1">
    <w:name w:val="toc 1"/>
    <w:basedOn w:val="Normal"/>
    <w:next w:val="Normal"/>
    <w:autoRedefine/>
    <w:uiPriority w:val="39"/>
    <w:unhideWhenUsed/>
    <w:rsid w:val="008A2327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8A2327"/>
    <w:pPr>
      <w:spacing w:after="100"/>
      <w:ind w:left="48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922F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22FD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7C5C22"/>
  </w:style>
  <w:style w:type="table" w:styleId="Tablaconcuadrcula">
    <w:name w:val="Table Grid"/>
    <w:basedOn w:val="Tablanormal"/>
    <w:uiPriority w:val="39"/>
    <w:rsid w:val="002B0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962ED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8A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8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2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5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Cue20</b:Tag>
    <b:SourceType>JournalArticle</b:SourceType>
    <b:Guid>{B1CCA6B5-A2CA-4C53-B451-E3329EBDB7F4}</b:Guid>
    <b:Title>El análisis de redes sociales, un puente teórico-metodológico entre la etnohrafía y la arqueología</b:Title>
    <b:Year>2020</b:Year>
    <b:URL>https://www.scielo.org.ar/scielo.php?script=sci_arttext&amp;pid=S1851-00272020000300030&amp;lng=es&amp;tlng=es.</b:URL>
    <b:Author>
      <b:Author>
        <b:NameList>
          <b:Person>
            <b:Last>Teves</b:Last>
            <b:First>Laura</b:First>
          </b:Person>
          <b:Person>
            <b:Last>Cueto</b:Last>
            <b:First>Jorge</b:First>
            <b:Middle>Julián</b:Middle>
          </b:Person>
        </b:NameList>
      </b:Author>
    </b:Author>
    <b:Pages>30-39</b:Pages>
    <b:JournalName>Comechingonia</b:JournalName>
    <b:Volume>24</b:Volume>
    <b:RefOrder>1</b:RefOrder>
  </b:Source>
  <b:Source>
    <b:Tag>Tor08</b:Tag>
    <b:SourceType>JournalArticle</b:SourceType>
    <b:Guid>{3A4D4582-E9E9-4817-9A6F-8904E4A39B41}</b:Guid>
    <b:Title>El uso del término "redes sociales" y algunas confusiones</b:Title>
    <b:JournalName>Investigación bibliotecológica</b:JournalName>
    <b:Year>2008</b:Year>
    <b:Pages>7-9</b:Pages>
    <b:Author>
      <b:Author>
        <b:NameList>
          <b:Person>
            <b:Last>Vargas</b:Last>
            <b:First>Torres</b:First>
          </b:Person>
          <b:Person>
            <b:Last>Araceli.</b:Last>
            <b:First>Georgina</b:First>
          </b:Person>
        </b:NameList>
      </b:Author>
    </b:Author>
    <b:Volume>22</b:Volume>
    <b:URL>http://www.scielo.org.mx/scielo.php?script=sci_arttext&amp;pid=S0187-358X2008000200001&amp;lng=es&amp;tlng=es.</b:URL>
    <b:RefOrder>2</b:RefOrder>
  </b:Source>
  <b:Source>
    <b:Tag>Jua03</b:Tag>
    <b:SourceType>JournalArticle</b:SourceType>
    <b:Guid>{96305C86-C40A-4A09-A53A-D0D896F89EDD}</b:Guid>
    <b:Author>
      <b:Author>
        <b:NameList>
          <b:Person>
            <b:Last>Barrios</b:Last>
            <b:First>Juan</b:First>
            <b:Middle>Carlos Delgado</b:Middle>
          </b:Person>
        </b:NameList>
      </b:Author>
    </b:Author>
    <b:Title>Estrategia Metodológica para la Construcción de Redes Comunitarias Agrícolas en Pro del Desarrollo Local</b:Title>
    <b:Year>2003</b:Year>
    <b:JournalName>Agroalimentaria</b:JournalName>
    <b:RefOrder>3</b:RefOrder>
  </b:Source>
  <b:Source>
    <b:Tag>Cri16</b:Tag>
    <b:SourceType>Book</b:SourceType>
    <b:Guid>{010C1793-AFE3-49E3-BE69-7192E1678019}</b:Guid>
    <b:Title>Libro tejeRedes - Trabajo en Red y Sistemas de Articulación Colaborativos</b:Title>
    <b:Year>2016</b:Year>
    <b:Author>
      <b:Author>
        <b:NameList>
          <b:Person>
            <b:Last>Ll.</b:Last>
            <b:First>Cristian</b:First>
            <b:Middle>Figueroa</b:Middle>
          </b:Person>
        </b:NameList>
      </b:Author>
    </b:Author>
    <b:City>Madrid: Santiago de Chile</b:City>
    <b:RefOrder>4</b:RefOrder>
  </b:Source>
</b:Sources>
</file>

<file path=customXml/itemProps1.xml><?xml version="1.0" encoding="utf-8"?>
<ds:datastoreItem xmlns:ds="http://schemas.openxmlformats.org/officeDocument/2006/customXml" ds:itemID="{54EEC72B-6AFD-4167-92D5-FAEF08A3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1204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Links>
    <vt:vector size="234" baseType="variant">
      <vt:variant>
        <vt:i4>4194381</vt:i4>
      </vt:variant>
      <vt:variant>
        <vt:i4>240</vt:i4>
      </vt:variant>
      <vt:variant>
        <vt:i4>0</vt:i4>
      </vt:variant>
      <vt:variant>
        <vt:i4>5</vt:i4>
      </vt:variant>
      <vt:variant>
        <vt:lpwstr>https://www.destinosdepaz.gov.co/</vt:lpwstr>
      </vt:variant>
      <vt:variant>
        <vt:lpwstr/>
      </vt:variant>
      <vt:variant>
        <vt:i4>1441851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_Toc172790116</vt:lpwstr>
      </vt:variant>
      <vt:variant>
        <vt:i4>1441851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_Toc172790115</vt:lpwstr>
      </vt:variant>
      <vt:variant>
        <vt:i4>1441851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_Toc172790114</vt:lpwstr>
      </vt:variant>
      <vt:variant>
        <vt:i4>1441851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_Toc172790113</vt:lpwstr>
      </vt:variant>
      <vt:variant>
        <vt:i4>1441851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_Toc172790112</vt:lpwstr>
      </vt:variant>
      <vt:variant>
        <vt:i4>1441851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_Toc172790111</vt:lpwstr>
      </vt:variant>
      <vt:variant>
        <vt:i4>1441851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_Toc172790110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_Toc172790109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_Toc172790108</vt:lpwstr>
      </vt:variant>
      <vt:variant>
        <vt:i4>1507387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_Toc172790107</vt:lpwstr>
      </vt:variant>
      <vt:variant>
        <vt:i4>1507387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_Toc172790106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_Toc172790105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_Toc172790104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_Toc172790103</vt:lpwstr>
      </vt:variant>
      <vt:variant>
        <vt:i4>1507387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_Toc172790102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_Toc172790101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_Toc172790100</vt:lpwstr>
      </vt:variant>
      <vt:variant>
        <vt:i4>1966138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_Toc172790099</vt:lpwstr>
      </vt:variant>
      <vt:variant>
        <vt:i4>1966138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_Toc172790098</vt:lpwstr>
      </vt:variant>
      <vt:variant>
        <vt:i4>1966138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_Toc172790097</vt:lpwstr>
      </vt:variant>
      <vt:variant>
        <vt:i4>1966138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_Toc172790096</vt:lpwstr>
      </vt:variant>
      <vt:variant>
        <vt:i4>1966138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_Toc172790095</vt:lpwstr>
      </vt:variant>
      <vt:variant>
        <vt:i4>1966138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_Toc172790094</vt:lpwstr>
      </vt:variant>
      <vt:variant>
        <vt:i4>1966138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_Toc172790093</vt:lpwstr>
      </vt:variant>
      <vt:variant>
        <vt:i4>1966138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_Toc172790092</vt:lpwstr>
      </vt:variant>
      <vt:variant>
        <vt:i4>1966138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_Toc172790091</vt:lpwstr>
      </vt:variant>
      <vt:variant>
        <vt:i4>1966138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_Toc172790090</vt:lpwstr>
      </vt:variant>
      <vt:variant>
        <vt:i4>2031674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_Toc172790089</vt:lpwstr>
      </vt:variant>
      <vt:variant>
        <vt:i4>2031674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_Toc172790088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_Toc172790087</vt:lpwstr>
      </vt:variant>
      <vt:variant>
        <vt:i4>2031674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_Toc172790086</vt:lpwstr>
      </vt:variant>
      <vt:variant>
        <vt:i4>2031674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_Toc172790085</vt:lpwstr>
      </vt:variant>
      <vt:variant>
        <vt:i4>2031674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_Toc172790084</vt:lpwstr>
      </vt:variant>
      <vt:variant>
        <vt:i4>2031674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_Toc172790083</vt:lpwstr>
      </vt:variant>
      <vt:variant>
        <vt:i4>2031674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_Toc172790082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_Toc172790081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_Toc172790080</vt:lpwstr>
      </vt:variant>
      <vt:variant>
        <vt:i4>1048634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_Toc172790079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Paola Sanchez</cp:lastModifiedBy>
  <cp:revision>2</cp:revision>
  <cp:lastPrinted>2024-09-11T19:35:00Z</cp:lastPrinted>
  <dcterms:created xsi:type="dcterms:W3CDTF">2025-10-04T01:30:00Z</dcterms:created>
  <dcterms:modified xsi:type="dcterms:W3CDTF">2025-10-04T01:30:00Z</dcterms:modified>
</cp:coreProperties>
</file>